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DD2C0" w14:textId="2A74FEAA" w:rsidR="00DB3A0C" w:rsidRDefault="001C74B2" w:rsidP="00ED4C3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Załącznik nr 4 do </w:t>
      </w:r>
      <w:r w:rsidRPr="00F775BC">
        <w:rPr>
          <w:rFonts w:ascii="Times New Roman" w:hAnsi="Times New Roman" w:cs="Times New Roman"/>
          <w:iCs/>
          <w:sz w:val="22"/>
          <w:szCs w:val="22"/>
        </w:rPr>
        <w:t xml:space="preserve">Wytycznych do kontroli za </w:t>
      </w:r>
      <w:r w:rsidR="000155EE">
        <w:rPr>
          <w:rFonts w:ascii="Times New Roman" w:hAnsi="Times New Roman" w:cs="Times New Roman"/>
          <w:iCs/>
          <w:sz w:val="22"/>
          <w:szCs w:val="22"/>
        </w:rPr>
        <w:t>202</w:t>
      </w:r>
      <w:r w:rsidR="00382E2A">
        <w:rPr>
          <w:rFonts w:ascii="Times New Roman" w:hAnsi="Times New Roman" w:cs="Times New Roman"/>
          <w:iCs/>
          <w:sz w:val="22"/>
          <w:szCs w:val="22"/>
        </w:rPr>
        <w:t>6</w:t>
      </w:r>
      <w:r w:rsidR="000155EE" w:rsidRPr="00F775BC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F775BC">
        <w:rPr>
          <w:rFonts w:ascii="Times New Roman" w:hAnsi="Times New Roman" w:cs="Times New Roman"/>
          <w:iCs/>
          <w:sz w:val="22"/>
          <w:szCs w:val="22"/>
        </w:rPr>
        <w:t xml:space="preserve">rok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DD7B162" w14:textId="77777777" w:rsidR="00ED4C3B" w:rsidRDefault="00ED4C3B" w:rsidP="00ED4C3B">
      <w:pPr>
        <w:rPr>
          <w:rFonts w:ascii="Times New Roman" w:hAnsi="Times New Roman" w:cs="Times New Roman"/>
          <w:i/>
          <w:sz w:val="22"/>
          <w:szCs w:val="22"/>
        </w:rPr>
      </w:pPr>
    </w:p>
    <w:p w14:paraId="51A08FA7" w14:textId="33192B32" w:rsidR="00DB3A0C" w:rsidRDefault="00F775BC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775BC">
        <w:rPr>
          <w:rFonts w:ascii="Times New Roman" w:hAnsi="Times New Roman" w:cs="Times New Roman" w:hint="eastAsia"/>
          <w:b/>
          <w:bCs/>
          <w:sz w:val="22"/>
          <w:szCs w:val="22"/>
        </w:rPr>
        <w:t>Procedura weryfikacji Odbior</w:t>
      </w:r>
      <w:r>
        <w:rPr>
          <w:rFonts w:ascii="Times New Roman" w:hAnsi="Times New Roman" w:cs="Times New Roman"/>
          <w:b/>
          <w:bCs/>
          <w:sz w:val="22"/>
          <w:szCs w:val="22"/>
        </w:rPr>
        <w:t>ców</w:t>
      </w:r>
      <w:r w:rsidRPr="00F775BC"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 </w:t>
      </w:r>
      <w:r w:rsidR="000D66B6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Pr="00F775BC">
        <w:rPr>
          <w:rFonts w:ascii="Times New Roman" w:hAnsi="Times New Roman" w:cs="Times New Roman" w:hint="eastAsia"/>
          <w:b/>
          <w:bCs/>
          <w:sz w:val="22"/>
          <w:szCs w:val="22"/>
        </w:rPr>
        <w:t>gzemplarzy E-wydania wykazanych w danych dla Wsk</w:t>
      </w:r>
      <w:r>
        <w:rPr>
          <w:rFonts w:ascii="Times New Roman" w:hAnsi="Times New Roman" w:cs="Times New Roman"/>
          <w:b/>
          <w:bCs/>
          <w:sz w:val="22"/>
          <w:szCs w:val="22"/>
        </w:rPr>
        <w:t>aźnik</w:t>
      </w:r>
      <w:r w:rsidR="00161ACB">
        <w:rPr>
          <w:rFonts w:ascii="Times New Roman" w:hAnsi="Times New Roman" w:cs="Times New Roman"/>
          <w:b/>
          <w:bCs/>
          <w:sz w:val="22"/>
          <w:szCs w:val="22"/>
        </w:rPr>
        <w:t>a</w:t>
      </w:r>
      <w:r w:rsidRPr="00F775BC"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 </w:t>
      </w:r>
      <w:r w:rsidR="000D66B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bookmarkStart w:id="0" w:name="_Hlk149564293"/>
      <w:r w:rsidR="000D66B6">
        <w:rPr>
          <w:rFonts w:ascii="Times New Roman" w:hAnsi="Times New Roman" w:cs="Times New Roman"/>
          <w:b/>
          <w:bCs/>
          <w:sz w:val="22"/>
          <w:szCs w:val="22"/>
        </w:rPr>
        <w:t>Sprzedaż Promocyjna E-wydania</w:t>
      </w:r>
      <w:bookmarkEnd w:id="0"/>
    </w:p>
    <w:p w14:paraId="617E2C17" w14:textId="406E656B" w:rsidR="00F775BC" w:rsidRDefault="00F775BC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7B3EAE3" w14:textId="14AD8D65" w:rsidR="00DB3A0C" w:rsidRDefault="001C74B2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Weryfikacji podlega raport dotyczący </w:t>
      </w:r>
      <w:r w:rsidR="0073066D" w:rsidRPr="0073066D">
        <w:rPr>
          <w:rFonts w:ascii="Times New Roman" w:hAnsi="Times New Roman" w:cs="Times New Roman" w:hint="eastAsia"/>
          <w:sz w:val="22"/>
          <w:szCs w:val="22"/>
        </w:rPr>
        <w:t>Sprzedanych Egzemplarzy E-wydania</w:t>
      </w:r>
      <w:r w:rsidR="0073066D" w:rsidRPr="00F775BC"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 </w:t>
      </w:r>
      <w:r w:rsidR="0073066D" w:rsidRPr="0073066D">
        <w:rPr>
          <w:rFonts w:ascii="Times New Roman" w:hAnsi="Times New Roman" w:cs="Times New Roman"/>
          <w:sz w:val="22"/>
          <w:szCs w:val="22"/>
        </w:rPr>
        <w:t xml:space="preserve">niespełniających wymogów dla </w:t>
      </w:r>
      <w:r w:rsidR="00023B5B">
        <w:rPr>
          <w:rFonts w:ascii="Times New Roman" w:hAnsi="Times New Roman" w:cs="Times New Roman"/>
          <w:sz w:val="22"/>
          <w:szCs w:val="22"/>
        </w:rPr>
        <w:t xml:space="preserve">Wskaźnika </w:t>
      </w:r>
      <w:r w:rsidR="0073066D" w:rsidRPr="0073066D">
        <w:rPr>
          <w:rFonts w:ascii="Times New Roman" w:hAnsi="Times New Roman" w:cs="Times New Roman"/>
          <w:sz w:val="22"/>
          <w:szCs w:val="22"/>
        </w:rPr>
        <w:t xml:space="preserve">Sprzedaż E-wydania, wykazanych </w:t>
      </w:r>
      <w:r w:rsidR="0073066D" w:rsidRPr="0073066D">
        <w:rPr>
          <w:rFonts w:ascii="Times New Roman" w:hAnsi="Times New Roman" w:cs="Times New Roman" w:hint="eastAsia"/>
          <w:sz w:val="22"/>
          <w:szCs w:val="22"/>
        </w:rPr>
        <w:t>w danych dla Wsk</w:t>
      </w:r>
      <w:r w:rsidR="0073066D" w:rsidRPr="0073066D">
        <w:rPr>
          <w:rFonts w:ascii="Times New Roman" w:hAnsi="Times New Roman" w:cs="Times New Roman"/>
          <w:sz w:val="22"/>
          <w:szCs w:val="22"/>
        </w:rPr>
        <w:t>aźnik</w:t>
      </w:r>
      <w:r w:rsidR="00161ACB">
        <w:rPr>
          <w:rFonts w:ascii="Times New Roman" w:hAnsi="Times New Roman" w:cs="Times New Roman"/>
          <w:sz w:val="22"/>
          <w:szCs w:val="22"/>
        </w:rPr>
        <w:t>a</w:t>
      </w:r>
      <w:r w:rsidR="000D66B6" w:rsidRPr="000D66B6">
        <w:rPr>
          <w:rFonts w:ascii="Times New Roman" w:hAnsi="Times New Roman" w:cs="Times New Roman"/>
          <w:sz w:val="22"/>
          <w:szCs w:val="22"/>
        </w:rPr>
        <w:t xml:space="preserve"> Sprzedaż Promocyjna E-wydania</w:t>
      </w:r>
      <w:r w:rsidR="00122BCB">
        <w:rPr>
          <w:rFonts w:ascii="Times New Roman" w:hAnsi="Times New Roman" w:cs="Times New Roman"/>
          <w:sz w:val="22"/>
          <w:szCs w:val="22"/>
        </w:rPr>
        <w:t xml:space="preserve">, określony w pkt </w:t>
      </w:r>
      <w:r w:rsidR="002048A2">
        <w:rPr>
          <w:rFonts w:ascii="Times New Roman" w:hAnsi="Times New Roman" w:cs="Times New Roman"/>
          <w:sz w:val="22"/>
          <w:szCs w:val="22"/>
        </w:rPr>
        <w:t xml:space="preserve">3.2.1 </w:t>
      </w:r>
      <w:r w:rsidR="00122BCB">
        <w:rPr>
          <w:rFonts w:ascii="Times New Roman" w:hAnsi="Times New Roman" w:cs="Times New Roman"/>
          <w:sz w:val="22"/>
          <w:szCs w:val="22"/>
        </w:rPr>
        <w:t>Wytycznych</w:t>
      </w:r>
      <w:r w:rsidR="008E7BEE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C46CB8C" w14:textId="77777777" w:rsidR="00DB3A0C" w:rsidRDefault="00DB3A0C">
      <w:pPr>
        <w:ind w:left="596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72FBA5D4" w14:textId="165E64BD" w:rsidR="00DB3A0C" w:rsidRDefault="001C74B2">
      <w:pPr>
        <w:pStyle w:val="Tekstkomentarza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Weryfikacja raportu obejmuje dwa wybrane przez Audytora miesiące. Kontroli podlega raport dla jednego Wydania z danego miesiąca wskazanego przez Audytora. Jeżeli na dystrybucję danego </w:t>
      </w:r>
      <w:r w:rsidR="005F1908">
        <w:rPr>
          <w:rFonts w:ascii="Times New Roman" w:hAnsi="Times New Roman" w:cs="Times New Roman"/>
          <w:sz w:val="22"/>
          <w:szCs w:val="22"/>
        </w:rPr>
        <w:t>W</w:t>
      </w:r>
      <w:r>
        <w:rPr>
          <w:rFonts w:ascii="Times New Roman" w:hAnsi="Times New Roman" w:cs="Times New Roman"/>
          <w:sz w:val="22"/>
          <w:szCs w:val="22"/>
        </w:rPr>
        <w:t>ydania składa się więcej niż jeden raport, dane należy scalić w jeden plik</w:t>
      </w:r>
      <w:r w:rsidR="005F1908">
        <w:rPr>
          <w:rFonts w:ascii="Times New Roman" w:hAnsi="Times New Roman" w:cs="Times New Roman"/>
          <w:sz w:val="22"/>
          <w:szCs w:val="22"/>
        </w:rPr>
        <w:t xml:space="preserve">. </w:t>
      </w:r>
      <w:r w:rsidR="00325BE8">
        <w:rPr>
          <w:rFonts w:ascii="Times New Roman" w:hAnsi="Times New Roman" w:cs="Times New Roman"/>
          <w:sz w:val="22"/>
          <w:szCs w:val="22"/>
        </w:rPr>
        <w:t xml:space="preserve">W przypadku braku możliwości scalenia raportów w jeden plik, podlegają one odrębnej procedurze weryfikacji. </w:t>
      </w:r>
      <w:r>
        <w:rPr>
          <w:rFonts w:ascii="Times New Roman" w:hAnsi="Times New Roman" w:cs="Times New Roman"/>
          <w:sz w:val="22"/>
          <w:szCs w:val="22"/>
        </w:rPr>
        <w:t xml:space="preserve">Weryfikacja raportu składa się z przedstawionych poniżej dwóch procedur: </w:t>
      </w:r>
      <w:proofErr w:type="spellStart"/>
      <w:r>
        <w:rPr>
          <w:rFonts w:ascii="Times New Roman" w:hAnsi="Times New Roman" w:cs="Times New Roman"/>
          <w:sz w:val="22"/>
          <w:szCs w:val="22"/>
        </w:rPr>
        <w:t>deduplikacji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 kontroli prawidłowości </w:t>
      </w:r>
      <w:r w:rsidR="00122BCB">
        <w:rPr>
          <w:rFonts w:ascii="Times New Roman" w:hAnsi="Times New Roman" w:cs="Times New Roman"/>
          <w:sz w:val="22"/>
          <w:szCs w:val="22"/>
        </w:rPr>
        <w:t>adresów e-mail</w:t>
      </w:r>
      <w:r>
        <w:rPr>
          <w:rFonts w:ascii="Times New Roman" w:hAnsi="Times New Roman" w:cs="Times New Roman"/>
          <w:sz w:val="22"/>
          <w:szCs w:val="22"/>
        </w:rPr>
        <w:t>.</w:t>
      </w:r>
      <w:r w:rsidR="00567E4F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B15AC7A" w14:textId="77777777" w:rsidR="00DB3A0C" w:rsidRDefault="00DB3A0C">
      <w:pPr>
        <w:pStyle w:val="Tekstkomentarza"/>
        <w:rPr>
          <w:rFonts w:ascii="Times New Roman" w:hAnsi="Times New Roman" w:cs="Times New Roman"/>
          <w:sz w:val="22"/>
          <w:szCs w:val="22"/>
        </w:rPr>
      </w:pPr>
    </w:p>
    <w:p w14:paraId="4986A4E7" w14:textId="3848C50C" w:rsidR="00DB3A0C" w:rsidRDefault="001C74B2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Kontrola raportu pod kątem dublowania się̨ rekordów (</w:t>
      </w:r>
      <w:proofErr w:type="spellStart"/>
      <w:r>
        <w:rPr>
          <w:rFonts w:ascii="Times New Roman" w:hAnsi="Times New Roman" w:cs="Times New Roman"/>
          <w:sz w:val="22"/>
          <w:szCs w:val="22"/>
        </w:rPr>
        <w:t>deduplikacja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) powinna objąć wszystkie rekordy dla danego Wydania. Dublowanie się </w:t>
      </w:r>
      <w:r w:rsidR="00122BCB">
        <w:rPr>
          <w:rFonts w:ascii="Times New Roman" w:hAnsi="Times New Roman" w:cs="Times New Roman"/>
          <w:sz w:val="22"/>
          <w:szCs w:val="22"/>
        </w:rPr>
        <w:t>adresów e-mail</w:t>
      </w:r>
      <w:r>
        <w:rPr>
          <w:rFonts w:ascii="Times New Roman" w:hAnsi="Times New Roman" w:cs="Times New Roman"/>
          <w:sz w:val="22"/>
          <w:szCs w:val="22"/>
        </w:rPr>
        <w:t xml:space="preserve">, polegające na wielokrotnym powtórzeniu wpisów identycznych, różniących się np. wielkością liter lub różnym sposobem zapisu tych samych </w:t>
      </w:r>
      <w:r w:rsidR="00122BCB">
        <w:rPr>
          <w:rFonts w:ascii="Times New Roman" w:hAnsi="Times New Roman" w:cs="Times New Roman"/>
          <w:sz w:val="22"/>
          <w:szCs w:val="22"/>
        </w:rPr>
        <w:t>adresów e-mail</w:t>
      </w:r>
      <w:r>
        <w:rPr>
          <w:rFonts w:ascii="Times New Roman" w:hAnsi="Times New Roman" w:cs="Times New Roman"/>
          <w:sz w:val="22"/>
          <w:szCs w:val="22"/>
        </w:rPr>
        <w:t xml:space="preserve"> może być wykryte za pomocą funkcji w arkuszu kalkulacyjnym, takim jak Microsoft Excel lub Open Office w następujących krokach: </w:t>
      </w:r>
    </w:p>
    <w:p w14:paraId="4D7110ED" w14:textId="037ED2AE" w:rsidR="00DB3A0C" w:rsidRDefault="001C74B2">
      <w:pPr>
        <w:numPr>
          <w:ilvl w:val="1"/>
          <w:numId w:val="1"/>
        </w:numPr>
        <w:ind w:hanging="19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Jeżeli Audytor pracuje na niejawnych (zakodowanych) </w:t>
      </w:r>
      <w:r w:rsidR="00200F5E">
        <w:rPr>
          <w:rFonts w:ascii="Times New Roman" w:hAnsi="Times New Roman" w:cs="Times New Roman"/>
          <w:sz w:val="22"/>
          <w:szCs w:val="22"/>
        </w:rPr>
        <w:t>adresach e-mail</w:t>
      </w:r>
      <w:r>
        <w:rPr>
          <w:rFonts w:ascii="Times New Roman" w:hAnsi="Times New Roman" w:cs="Times New Roman"/>
          <w:sz w:val="22"/>
          <w:szCs w:val="22"/>
        </w:rPr>
        <w:t xml:space="preserve">, powinien uzyskać od </w:t>
      </w:r>
      <w:r w:rsidR="005E00DD">
        <w:rPr>
          <w:rFonts w:ascii="Times New Roman" w:hAnsi="Times New Roman" w:cs="Times New Roman"/>
          <w:sz w:val="22"/>
          <w:szCs w:val="22"/>
        </w:rPr>
        <w:t>Administratora pisemne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F92030">
        <w:rPr>
          <w:rFonts w:ascii="Times New Roman" w:hAnsi="Times New Roman" w:cs="Times New Roman"/>
          <w:sz w:val="22"/>
          <w:szCs w:val="22"/>
        </w:rPr>
        <w:t>oświadczenie</w:t>
      </w:r>
      <w:r>
        <w:rPr>
          <w:rFonts w:ascii="Times New Roman" w:hAnsi="Times New Roman" w:cs="Times New Roman"/>
          <w:sz w:val="22"/>
          <w:szCs w:val="22"/>
        </w:rPr>
        <w:t>, że:</w:t>
      </w:r>
    </w:p>
    <w:p w14:paraId="05A33A3B" w14:textId="77777777" w:rsidR="00DB3A0C" w:rsidRDefault="001C74B2">
      <w:pPr>
        <w:pStyle w:val="Tekstkomentarza"/>
        <w:ind w:left="851" w:hanging="14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>
        <w:rPr>
          <w:rFonts w:ascii="Times New Roman" w:hAnsi="Times New Roman" w:cs="Times New Roman"/>
          <w:sz w:val="22"/>
          <w:szCs w:val="22"/>
        </w:rPr>
        <w:tab/>
        <w:t>sposób kodowania wszystkich danych w raporcie jest jednakowy, np. MD5;</w:t>
      </w:r>
    </w:p>
    <w:p w14:paraId="61FD8CA6" w14:textId="68833A53" w:rsidR="00DB3A0C" w:rsidRDefault="001C74B2">
      <w:pPr>
        <w:pStyle w:val="Tekstkomentarza"/>
        <w:ind w:left="851" w:hanging="14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="00200F5E">
        <w:rPr>
          <w:rFonts w:ascii="Times New Roman" w:hAnsi="Times New Roman" w:cs="Times New Roman"/>
          <w:sz w:val="22"/>
          <w:szCs w:val="22"/>
        </w:rPr>
        <w:t>adresy e-mail</w:t>
      </w:r>
      <w:r>
        <w:rPr>
          <w:rFonts w:ascii="Times New Roman" w:hAnsi="Times New Roman" w:cs="Times New Roman"/>
          <w:sz w:val="22"/>
          <w:szCs w:val="22"/>
        </w:rPr>
        <w:t xml:space="preserve"> przed zakodowaniem nie różniły się znakami nieistotnymi, ani wielkością liter;</w:t>
      </w:r>
    </w:p>
    <w:p w14:paraId="5709A461" w14:textId="10FACF3C" w:rsidR="00DB3A0C" w:rsidRDefault="001C74B2">
      <w:pPr>
        <w:numPr>
          <w:ilvl w:val="2"/>
          <w:numId w:val="1"/>
        </w:numPr>
        <w:ind w:left="851" w:hanging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te same </w:t>
      </w:r>
      <w:r w:rsidR="00200F5E">
        <w:rPr>
          <w:rFonts w:ascii="Times New Roman" w:hAnsi="Times New Roman" w:cs="Times New Roman"/>
          <w:sz w:val="22"/>
          <w:szCs w:val="22"/>
        </w:rPr>
        <w:t>adresy e-mail</w:t>
      </w:r>
      <w:r>
        <w:rPr>
          <w:rFonts w:ascii="Times New Roman" w:hAnsi="Times New Roman" w:cs="Times New Roman"/>
          <w:sz w:val="22"/>
          <w:szCs w:val="22"/>
        </w:rPr>
        <w:t xml:space="preserve"> nie różniły się sposobem zapisu; </w:t>
      </w:r>
    </w:p>
    <w:p w14:paraId="27F4028B" w14:textId="77777777" w:rsidR="00DB3A0C" w:rsidRDefault="001C74B2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Następnie należy przejść do kolejnego etapu procedury opisanego w punkcie c). </w:t>
      </w:r>
    </w:p>
    <w:p w14:paraId="57125826" w14:textId="00B4751E" w:rsidR="00DB3A0C" w:rsidRDefault="001C74B2">
      <w:pPr>
        <w:numPr>
          <w:ilvl w:val="1"/>
          <w:numId w:val="1"/>
        </w:numPr>
        <w:ind w:hanging="19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Jeżeli Audytor pracuje na jawnych (niezakodowanych) </w:t>
      </w:r>
      <w:r w:rsidR="00200F5E">
        <w:rPr>
          <w:rFonts w:ascii="Times New Roman" w:hAnsi="Times New Roman" w:cs="Times New Roman"/>
          <w:sz w:val="22"/>
          <w:szCs w:val="22"/>
        </w:rPr>
        <w:t>adresach e-mail</w:t>
      </w:r>
      <w:r>
        <w:rPr>
          <w:rFonts w:ascii="Times New Roman" w:hAnsi="Times New Roman" w:cs="Times New Roman"/>
          <w:sz w:val="22"/>
          <w:szCs w:val="22"/>
        </w:rPr>
        <w:t xml:space="preserve">, powinien za kolumną zawierającą </w:t>
      </w:r>
      <w:r w:rsidR="00200F5E">
        <w:rPr>
          <w:rFonts w:ascii="Times New Roman" w:hAnsi="Times New Roman" w:cs="Times New Roman"/>
          <w:sz w:val="22"/>
          <w:szCs w:val="22"/>
        </w:rPr>
        <w:t>adresy e-mail</w:t>
      </w:r>
      <w:r>
        <w:rPr>
          <w:rFonts w:ascii="Times New Roman" w:hAnsi="Times New Roman" w:cs="Times New Roman"/>
          <w:sz w:val="22"/>
          <w:szCs w:val="22"/>
        </w:rPr>
        <w:t xml:space="preserve"> dodać pustą kolumnę, a w rubrykę sąsiadującą z pierwszym wpisem zawierającym kontakt wpisać formułę, której zadaniem jest stworzenie kolumny z </w:t>
      </w:r>
      <w:r w:rsidR="00200F5E">
        <w:rPr>
          <w:rFonts w:ascii="Times New Roman" w:hAnsi="Times New Roman" w:cs="Times New Roman"/>
          <w:sz w:val="22"/>
          <w:szCs w:val="22"/>
        </w:rPr>
        <w:t>adresami e-mail</w:t>
      </w:r>
      <w:r>
        <w:rPr>
          <w:rFonts w:ascii="Times New Roman" w:hAnsi="Times New Roman" w:cs="Times New Roman"/>
          <w:sz w:val="22"/>
          <w:szCs w:val="22"/>
        </w:rPr>
        <w:t>, ale z równoczesną ich zamianą na pisane wielkimi literami, oraz usunięciem wszystkich odstępów oraz innych znaków, które mogłyby utrudnić znalezienie duplikatów:</w:t>
      </w:r>
      <w:r w:rsidR="00200F5E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=LITERY.WIELKIE(OCZYŚĆ(PODSTAW(A1;" ";"")))</w:t>
      </w:r>
    </w:p>
    <w:p w14:paraId="75CC98D8" w14:textId="77777777" w:rsidR="00DB3A0C" w:rsidRDefault="001C74B2">
      <w:pPr>
        <w:tabs>
          <w:tab w:val="left" w:pos="567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Następnie należy zastosować (skopiować) formułę aż do ostatniego wiersza.</w:t>
      </w:r>
    </w:p>
    <w:p w14:paraId="45109E04" w14:textId="29CD47EB" w:rsidR="00DB3A0C" w:rsidRDefault="001C74B2">
      <w:pPr>
        <w:numPr>
          <w:ilvl w:val="1"/>
          <w:numId w:val="1"/>
        </w:numPr>
        <w:ind w:hanging="19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Za kolumną z </w:t>
      </w:r>
      <w:r w:rsidR="00200F5E">
        <w:rPr>
          <w:rFonts w:ascii="Times New Roman" w:hAnsi="Times New Roman" w:cs="Times New Roman"/>
          <w:sz w:val="22"/>
          <w:szCs w:val="22"/>
        </w:rPr>
        <w:t>adresami e-mail</w:t>
      </w:r>
      <w:r>
        <w:rPr>
          <w:rFonts w:ascii="Times New Roman" w:hAnsi="Times New Roman" w:cs="Times New Roman"/>
          <w:sz w:val="22"/>
          <w:szCs w:val="22"/>
        </w:rPr>
        <w:t xml:space="preserve"> dodać kolejną kolumnę i wpisać formułę zliczającą liczbę powtórzeń każdego kontaktu:</w:t>
      </w:r>
    </w:p>
    <w:p w14:paraId="298AC98F" w14:textId="680F2580" w:rsidR="00DB3A0C" w:rsidRDefault="001C74B2">
      <w:pPr>
        <w:ind w:left="198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=LICZ.JEŻELI($B$1:$B$10;B1)</w:t>
      </w:r>
    </w:p>
    <w:p w14:paraId="281E7B97" w14:textId="77777777" w:rsidR="008779D4" w:rsidRDefault="008779D4">
      <w:pPr>
        <w:ind w:left="198"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4C633F13" w14:textId="6DA82E8F" w:rsidR="00DB3A0C" w:rsidRDefault="001C74B2">
      <w:pPr>
        <w:ind w:left="45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Przy czym zakres danych, w podanym przykładzie "$B$1:$B$10", powinien być zastąpiony zakresem z arkusza z danymi. Następnie należy zastosować (skopiować) formułę aż do ostatniego wiersza i posortować arkusz ze względu na liczbę znalezionych powtórzeń.</w:t>
      </w:r>
    </w:p>
    <w:p w14:paraId="07DD477D" w14:textId="77777777" w:rsidR="001C74B2" w:rsidRDefault="001C74B2">
      <w:pPr>
        <w:ind w:left="454"/>
        <w:jc w:val="both"/>
        <w:rPr>
          <w:rFonts w:ascii="Times New Roman" w:hAnsi="Times New Roman" w:cs="Times New Roman"/>
          <w:sz w:val="22"/>
          <w:szCs w:val="22"/>
        </w:rPr>
      </w:pPr>
    </w:p>
    <w:p w14:paraId="4F0C3670" w14:textId="77777777" w:rsidR="001C74B2" w:rsidRDefault="001C74B2" w:rsidP="001C74B2">
      <w:pPr>
        <w:ind w:left="454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  <w:lang w:eastAsia="pl-PL" w:bidi="ar-SA"/>
        </w:rPr>
        <w:drawing>
          <wp:inline distT="0" distB="0" distL="0" distR="0" wp14:anchorId="26E828BB" wp14:editId="336F4468">
            <wp:extent cx="4260850" cy="1841500"/>
            <wp:effectExtent l="0" t="0" r="6350" b="635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0" cy="184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15116" w14:textId="77777777" w:rsidR="001C74B2" w:rsidRDefault="001C74B2" w:rsidP="001C74B2">
      <w:pPr>
        <w:ind w:left="454"/>
        <w:jc w:val="center"/>
        <w:rPr>
          <w:rFonts w:ascii="Times New Roman" w:hAnsi="Times New Roman" w:cs="Times New Roman"/>
          <w:sz w:val="22"/>
          <w:szCs w:val="22"/>
        </w:rPr>
      </w:pPr>
    </w:p>
    <w:p w14:paraId="5993330C" w14:textId="77777777" w:rsidR="00DB3A0C" w:rsidRDefault="001C74B2">
      <w:pPr>
        <w:numPr>
          <w:ilvl w:val="1"/>
          <w:numId w:val="1"/>
        </w:numPr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  <w:lang w:eastAsia="pl-PL"/>
        </w:rPr>
        <w:t xml:space="preserve">Stawiamy kursor w polu D1 z menu dane wybieramy Usuń duplikaty. </w:t>
      </w:r>
    </w:p>
    <w:p w14:paraId="7F1A3A75" w14:textId="77777777" w:rsidR="00DB3A0C" w:rsidRDefault="001C74B2">
      <w:pPr>
        <w:rPr>
          <w:rFonts w:hint="eastAsia"/>
        </w:rPr>
      </w:pPr>
      <w:r>
        <w:rPr>
          <w:noProof/>
          <w:lang w:eastAsia="pl-PL" w:bidi="ar-SA"/>
        </w:rPr>
        <w:lastRenderedPageBreak/>
        <w:drawing>
          <wp:inline distT="0" distB="0" distL="0" distR="0" wp14:anchorId="4EA025A5" wp14:editId="70D0F8F0">
            <wp:extent cx="6057900" cy="1600200"/>
            <wp:effectExtent l="0" t="0" r="0" b="0"/>
            <wp:docPr id="2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41984F" w14:textId="77777777" w:rsidR="00DB3A0C" w:rsidRDefault="001C74B2">
      <w:pPr>
        <w:rPr>
          <w:rFonts w:hint="eastAsia"/>
        </w:rPr>
      </w:pPr>
      <w:r>
        <w:rPr>
          <w:lang w:eastAsia="pl-PL"/>
        </w:rPr>
        <w:t>Zaznaczamy kolumnę B. Wybieramy rozszerzyć zaznaczony obszar.</w:t>
      </w:r>
    </w:p>
    <w:p w14:paraId="6B7CE7A3" w14:textId="77777777" w:rsidR="00DB3A0C" w:rsidRDefault="001C74B2">
      <w:pPr>
        <w:rPr>
          <w:rFonts w:hint="eastAsia"/>
        </w:rPr>
      </w:pPr>
      <w:r>
        <w:rPr>
          <w:noProof/>
          <w:lang w:eastAsia="pl-PL" w:bidi="ar-SA"/>
        </w:rPr>
        <w:drawing>
          <wp:inline distT="0" distB="0" distL="0" distR="0" wp14:anchorId="1BEB12C4" wp14:editId="243B9B2F">
            <wp:extent cx="6050280" cy="1584960"/>
            <wp:effectExtent l="0" t="0" r="0" b="0"/>
            <wp:docPr id="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28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CF495C" w14:textId="77777777" w:rsidR="00DB3A0C" w:rsidRDefault="001C74B2">
      <w:pPr>
        <w:rPr>
          <w:rFonts w:hint="eastAsia"/>
        </w:rPr>
      </w:pPr>
      <w:r>
        <w:rPr>
          <w:lang w:eastAsia="pl-PL"/>
        </w:rPr>
        <w:t>Zaznaczamy tylko kolumnę B i klikamy OK</w:t>
      </w:r>
    </w:p>
    <w:p w14:paraId="783E0CAF" w14:textId="77777777" w:rsidR="00DB3A0C" w:rsidRDefault="001C74B2">
      <w:pPr>
        <w:rPr>
          <w:rFonts w:hint="eastAsia"/>
        </w:rPr>
      </w:pPr>
      <w:r>
        <w:rPr>
          <w:noProof/>
          <w:lang w:eastAsia="pl-PL" w:bidi="ar-SA"/>
        </w:rPr>
        <w:drawing>
          <wp:inline distT="0" distB="0" distL="0" distR="0" wp14:anchorId="1DBD1379" wp14:editId="79A0C1AD">
            <wp:extent cx="6050280" cy="1821180"/>
            <wp:effectExtent l="0" t="0" r="0" b="0"/>
            <wp:docPr id="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280" cy="182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79939A" w14:textId="77777777" w:rsidR="00DB3A0C" w:rsidRDefault="00DB3A0C">
      <w:pPr>
        <w:rPr>
          <w:rFonts w:hint="eastAsia"/>
        </w:rPr>
      </w:pPr>
    </w:p>
    <w:p w14:paraId="762068DD" w14:textId="77777777" w:rsidR="00DB3A0C" w:rsidRDefault="001C74B2">
      <w:pPr>
        <w:rPr>
          <w:rFonts w:hint="eastAsia"/>
        </w:rPr>
      </w:pPr>
      <w:r>
        <w:t>Otrzymujemy wynik usuniętych zduplikowanych wartości. Po kliknięciu Ok na listach zostają tylko wartości bez powtórzeń.</w:t>
      </w:r>
      <w:r w:rsidR="00614637" w:rsidRPr="00614637">
        <w:rPr>
          <w:rFonts w:ascii="Times New Roman" w:hAnsi="Times New Roman" w:cs="Times New Roman"/>
          <w:noProof/>
          <w:sz w:val="22"/>
          <w:szCs w:val="22"/>
          <w:lang w:eastAsia="pl-PL" w:bidi="ar-SA"/>
        </w:rPr>
        <w:t xml:space="preserve"> </w:t>
      </w:r>
      <w:r w:rsidR="00614637">
        <w:rPr>
          <w:rFonts w:ascii="Times New Roman" w:hAnsi="Times New Roman" w:cs="Times New Roman"/>
          <w:noProof/>
          <w:sz w:val="22"/>
          <w:szCs w:val="22"/>
          <w:lang w:eastAsia="pl-PL" w:bidi="ar-SA"/>
        </w:rPr>
        <w:drawing>
          <wp:inline distT="0" distB="0" distL="0" distR="0" wp14:anchorId="2732F6F2" wp14:editId="6938675F">
            <wp:extent cx="6050280" cy="1112520"/>
            <wp:effectExtent l="0" t="0" r="0" b="0"/>
            <wp:docPr id="8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280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6A96C8" w14:textId="77777777" w:rsidR="00DB3A0C" w:rsidRDefault="00DB3A0C" w:rsidP="00A02980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6274195" w14:textId="16986668" w:rsidR="00DB3A0C" w:rsidRDefault="001C74B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Audytor sprawdza </w:t>
      </w:r>
      <w:r w:rsidR="008779D4">
        <w:rPr>
          <w:rFonts w:ascii="Times New Roman" w:hAnsi="Times New Roman" w:cs="Times New Roman"/>
          <w:sz w:val="22"/>
          <w:szCs w:val="22"/>
        </w:rPr>
        <w:t>adresy e-mail</w:t>
      </w:r>
      <w:r>
        <w:rPr>
          <w:rFonts w:ascii="Times New Roman" w:hAnsi="Times New Roman" w:cs="Times New Roman"/>
          <w:sz w:val="22"/>
          <w:szCs w:val="22"/>
        </w:rPr>
        <w:t xml:space="preserve"> dla całego raportu dla danego Wydania. Jeśli stwierdza dublujące się rekordy usuwa je z bazy i </w:t>
      </w:r>
      <w:r w:rsidR="00E841F7">
        <w:rPr>
          <w:rFonts w:ascii="Times New Roman" w:hAnsi="Times New Roman" w:cs="Times New Roman"/>
          <w:sz w:val="22"/>
          <w:szCs w:val="22"/>
        </w:rPr>
        <w:t>na tej podstawie zmniejsza liczbę egzemplarzy wykazanych</w:t>
      </w:r>
      <w:r w:rsidR="00315980">
        <w:rPr>
          <w:rFonts w:ascii="Times New Roman" w:hAnsi="Times New Roman" w:cs="Times New Roman"/>
          <w:sz w:val="22"/>
          <w:szCs w:val="22"/>
        </w:rPr>
        <w:t xml:space="preserve"> w </w:t>
      </w:r>
      <w:r w:rsidR="00023B5B">
        <w:rPr>
          <w:rFonts w:ascii="Times New Roman" w:hAnsi="Times New Roman" w:cs="Times New Roman"/>
          <w:sz w:val="22"/>
          <w:szCs w:val="22"/>
        </w:rPr>
        <w:t>D</w:t>
      </w:r>
      <w:r w:rsidR="00315980">
        <w:rPr>
          <w:rFonts w:ascii="Times New Roman" w:hAnsi="Times New Roman" w:cs="Times New Roman"/>
          <w:sz w:val="22"/>
          <w:szCs w:val="22"/>
        </w:rPr>
        <w:t>eklaracji</w:t>
      </w:r>
      <w:r>
        <w:rPr>
          <w:rFonts w:ascii="Times New Roman" w:hAnsi="Times New Roman" w:cs="Times New Roman"/>
          <w:sz w:val="22"/>
          <w:szCs w:val="22"/>
        </w:rPr>
        <w:t xml:space="preserve">. Jeśli liczba zakwestionowanych rekordów w stosunku do całej liczby </w:t>
      </w:r>
      <w:r w:rsidR="000D66B6">
        <w:rPr>
          <w:rFonts w:ascii="Times New Roman" w:hAnsi="Times New Roman" w:cs="Times New Roman"/>
          <w:sz w:val="22"/>
          <w:szCs w:val="22"/>
        </w:rPr>
        <w:t>e</w:t>
      </w:r>
      <w:r w:rsidR="00A02980">
        <w:rPr>
          <w:rFonts w:ascii="Times New Roman" w:hAnsi="Times New Roman" w:cs="Times New Roman"/>
          <w:sz w:val="22"/>
          <w:szCs w:val="22"/>
        </w:rPr>
        <w:t>gzemplarzy wykazanych we Wskaźnik</w:t>
      </w:r>
      <w:r w:rsidR="00161ACB">
        <w:rPr>
          <w:rFonts w:ascii="Times New Roman" w:hAnsi="Times New Roman" w:cs="Times New Roman"/>
          <w:sz w:val="22"/>
          <w:szCs w:val="22"/>
        </w:rPr>
        <w:t xml:space="preserve">u </w:t>
      </w:r>
      <w:r w:rsidR="000D66B6" w:rsidRPr="000D66B6">
        <w:rPr>
          <w:rFonts w:ascii="Times New Roman" w:hAnsi="Times New Roman" w:cs="Times New Roman"/>
          <w:sz w:val="22"/>
          <w:szCs w:val="22"/>
        </w:rPr>
        <w:t>Sprzedaż Promocyjna E-wydania</w:t>
      </w:r>
      <w:r w:rsidR="000D66B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przekroczy</w:t>
      </w:r>
      <w:r w:rsidR="008C0498">
        <w:rPr>
          <w:rFonts w:ascii="Times New Roman" w:hAnsi="Times New Roman" w:cs="Times New Roman"/>
          <w:sz w:val="22"/>
          <w:szCs w:val="22"/>
        </w:rPr>
        <w:t xml:space="preserve"> </w:t>
      </w:r>
      <w:r w:rsidR="00023B5B">
        <w:rPr>
          <w:rFonts w:ascii="Times New Roman" w:hAnsi="Times New Roman" w:cs="Times New Roman"/>
          <w:sz w:val="22"/>
          <w:szCs w:val="22"/>
        </w:rPr>
        <w:t>1%</w:t>
      </w:r>
      <w:r w:rsidRPr="00161ACB">
        <w:rPr>
          <w:rFonts w:ascii="Times New Roman" w:hAnsi="Times New Roman" w:cs="Times New Roman"/>
          <w:sz w:val="22"/>
          <w:szCs w:val="22"/>
        </w:rPr>
        <w:t>, Audytor</w:t>
      </w:r>
      <w:r>
        <w:rPr>
          <w:rFonts w:ascii="Times New Roman" w:hAnsi="Times New Roman" w:cs="Times New Roman"/>
          <w:sz w:val="22"/>
          <w:szCs w:val="22"/>
        </w:rPr>
        <w:t xml:space="preserve"> przechodzi do badania kolejnego Wydania z tego miesiąca, a w razie konieczności kontrola może obejmować wszystkie Wydania z danego miesiąca, </w:t>
      </w:r>
      <w:r w:rsidRPr="004C19D7">
        <w:rPr>
          <w:rFonts w:ascii="Times New Roman" w:hAnsi="Times New Roman" w:cs="Times New Roman"/>
          <w:sz w:val="22"/>
          <w:szCs w:val="22"/>
        </w:rPr>
        <w:t>w których</w:t>
      </w:r>
      <w:r w:rsidRPr="004C19D7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0D66B6">
        <w:rPr>
          <w:rFonts w:ascii="Times New Roman" w:hAnsi="Times New Roman" w:cs="Times New Roman"/>
          <w:iCs/>
          <w:sz w:val="22"/>
          <w:szCs w:val="22"/>
        </w:rPr>
        <w:t xml:space="preserve">dane </w:t>
      </w:r>
      <w:r w:rsidR="004C19D7">
        <w:rPr>
          <w:rFonts w:ascii="Times New Roman" w:hAnsi="Times New Roman" w:cs="Times New Roman"/>
          <w:iCs/>
          <w:sz w:val="22"/>
          <w:szCs w:val="22"/>
        </w:rPr>
        <w:t>zostały wykazane w ww. Wskaźnik</w:t>
      </w:r>
      <w:r w:rsidR="000D66B6">
        <w:rPr>
          <w:rFonts w:ascii="Times New Roman" w:hAnsi="Times New Roman" w:cs="Times New Roman"/>
          <w:iCs/>
          <w:sz w:val="22"/>
          <w:szCs w:val="22"/>
        </w:rPr>
        <w:t>u</w:t>
      </w:r>
      <w:r w:rsidR="004C19D7">
        <w:rPr>
          <w:rFonts w:ascii="Times New Roman" w:hAnsi="Times New Roman" w:cs="Times New Roman"/>
          <w:iCs/>
          <w:sz w:val="22"/>
          <w:szCs w:val="22"/>
        </w:rPr>
        <w:t xml:space="preserve">. </w:t>
      </w:r>
    </w:p>
    <w:p w14:paraId="5B0BE38B" w14:textId="77777777" w:rsidR="00DB3A0C" w:rsidRDefault="001C74B2">
      <w:pPr>
        <w:ind w:left="59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7225336B" w14:textId="7997A6DE" w:rsidR="00DB3A0C" w:rsidRDefault="001C74B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Audytor powinien zwrócić się do Wydawcy o przekazanie podsumowania z systemu wysyłkowego z udostępnienia E-wydań, np. jako masowej wysyłki e-maili</w:t>
      </w:r>
      <w:r w:rsidR="00BE5FB5">
        <w:rPr>
          <w:rFonts w:ascii="Times New Roman" w:hAnsi="Times New Roman" w:cs="Times New Roman"/>
          <w:sz w:val="22"/>
          <w:szCs w:val="22"/>
        </w:rPr>
        <w:t xml:space="preserve"> zawierającego informację o liczb</w:t>
      </w:r>
      <w:r w:rsidR="00530C3E">
        <w:rPr>
          <w:rFonts w:ascii="Times New Roman" w:hAnsi="Times New Roman" w:cs="Times New Roman"/>
          <w:sz w:val="22"/>
          <w:szCs w:val="22"/>
        </w:rPr>
        <w:t>ie</w:t>
      </w:r>
      <w:r w:rsidR="00BE5FB5">
        <w:rPr>
          <w:rFonts w:ascii="Times New Roman" w:hAnsi="Times New Roman" w:cs="Times New Roman"/>
          <w:sz w:val="22"/>
          <w:szCs w:val="22"/>
        </w:rPr>
        <w:t xml:space="preserve"> </w:t>
      </w:r>
      <w:r w:rsidR="00567E4F">
        <w:rPr>
          <w:rFonts w:ascii="Times New Roman" w:hAnsi="Times New Roman" w:cs="Times New Roman"/>
          <w:sz w:val="22"/>
          <w:szCs w:val="22"/>
        </w:rPr>
        <w:t>e-</w:t>
      </w:r>
      <w:r w:rsidR="00BE5FB5">
        <w:rPr>
          <w:rFonts w:ascii="Times New Roman" w:hAnsi="Times New Roman" w:cs="Times New Roman"/>
          <w:sz w:val="22"/>
          <w:szCs w:val="22"/>
        </w:rPr>
        <w:t>maili poprawnie dostarczonych</w:t>
      </w:r>
      <w:r>
        <w:rPr>
          <w:rFonts w:ascii="Times New Roman" w:hAnsi="Times New Roman" w:cs="Times New Roman"/>
          <w:sz w:val="22"/>
          <w:szCs w:val="22"/>
        </w:rPr>
        <w:t xml:space="preserve">. Jeżeli Audytor uzna, że podsumowanie jednoznacznie potwierdza dane przedstawione w raporcie, procedurę kontroli traktuje jako zakończoną. </w:t>
      </w:r>
      <w:r w:rsidR="00A10DAA" w:rsidRPr="00C406CA">
        <w:rPr>
          <w:rFonts w:ascii="Times New Roman" w:hAnsi="Times New Roman" w:cs="Times New Roman"/>
          <w:sz w:val="22"/>
          <w:szCs w:val="22"/>
        </w:rPr>
        <w:t xml:space="preserve">Jeśli liczba poprawnie dostarczonych </w:t>
      </w:r>
      <w:r w:rsidR="00567E4F" w:rsidRPr="00C406CA">
        <w:rPr>
          <w:rFonts w:ascii="Times New Roman" w:hAnsi="Times New Roman" w:cs="Times New Roman"/>
          <w:sz w:val="22"/>
          <w:szCs w:val="22"/>
        </w:rPr>
        <w:t>e-</w:t>
      </w:r>
      <w:r w:rsidR="00A10DAA" w:rsidRPr="00C406CA">
        <w:rPr>
          <w:rFonts w:ascii="Times New Roman" w:hAnsi="Times New Roman" w:cs="Times New Roman"/>
          <w:sz w:val="22"/>
          <w:szCs w:val="22"/>
        </w:rPr>
        <w:t xml:space="preserve">maili wykazana w podsumowaniu z systemu wysyłkowego jest różna od liczby rekordów w raporcie, należy uznać, że podsumowanie nie potwierdza jednoznacznie danych </w:t>
      </w:r>
      <w:r w:rsidR="00A10DAA" w:rsidRPr="00C406CA">
        <w:rPr>
          <w:rFonts w:ascii="Times New Roman" w:hAnsi="Times New Roman" w:cs="Times New Roman"/>
          <w:sz w:val="22"/>
          <w:szCs w:val="22"/>
        </w:rPr>
        <w:lastRenderedPageBreak/>
        <w:t xml:space="preserve">przedstawionych w raporcie i przeprowadzić kontrolę prawidłowości </w:t>
      </w:r>
      <w:r w:rsidR="008E38C6">
        <w:rPr>
          <w:rFonts w:ascii="Times New Roman" w:hAnsi="Times New Roman" w:cs="Times New Roman"/>
          <w:sz w:val="22"/>
          <w:szCs w:val="22"/>
        </w:rPr>
        <w:t>adresów e-mail</w:t>
      </w:r>
      <w:r w:rsidR="00A10DAA" w:rsidRPr="00C406CA">
        <w:rPr>
          <w:rFonts w:ascii="Times New Roman" w:hAnsi="Times New Roman" w:cs="Times New Roman"/>
          <w:sz w:val="22"/>
          <w:szCs w:val="22"/>
        </w:rPr>
        <w:t>.</w:t>
      </w:r>
      <w:r w:rsidR="00A10DAA" w:rsidRPr="00C406CA">
        <w:rPr>
          <w:rFonts w:ascii="Times New Roman" w:hAnsi="Times New Roman" w:cs="Times New Roman"/>
        </w:rPr>
        <w:t xml:space="preserve">  </w:t>
      </w:r>
    </w:p>
    <w:p w14:paraId="18328D9B" w14:textId="77777777" w:rsidR="00DB3A0C" w:rsidRDefault="00DB3A0C">
      <w:pPr>
        <w:ind w:left="596"/>
        <w:jc w:val="both"/>
        <w:rPr>
          <w:rFonts w:ascii="Times New Roman" w:hAnsi="Times New Roman" w:cs="Times New Roman"/>
          <w:sz w:val="22"/>
          <w:szCs w:val="22"/>
        </w:rPr>
      </w:pPr>
    </w:p>
    <w:p w14:paraId="666F1EFD" w14:textId="1808B749" w:rsidR="00DB3A0C" w:rsidRDefault="001C74B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Jeżeli Audytor uzna, że kontrolę należy kontynuować, </w:t>
      </w:r>
      <w:r w:rsidR="0093400D">
        <w:rPr>
          <w:rFonts w:ascii="Times New Roman" w:hAnsi="Times New Roman" w:cs="Times New Roman"/>
          <w:sz w:val="22"/>
          <w:szCs w:val="22"/>
        </w:rPr>
        <w:t>a</w:t>
      </w:r>
      <w:r w:rsidR="000B1783">
        <w:rPr>
          <w:rFonts w:ascii="Times New Roman" w:hAnsi="Times New Roman" w:cs="Times New Roman"/>
          <w:sz w:val="22"/>
          <w:szCs w:val="22"/>
        </w:rPr>
        <w:t xml:space="preserve"> baza zawiera więcej niż 100 rekordów, </w:t>
      </w:r>
      <w:r w:rsidR="0093400D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 xml:space="preserve">z weryfikowanej bazy powinien losowo wydzielić 100 </w:t>
      </w:r>
      <w:r w:rsidR="000B1783">
        <w:rPr>
          <w:rFonts w:ascii="Times New Roman" w:hAnsi="Times New Roman" w:cs="Times New Roman"/>
          <w:sz w:val="22"/>
          <w:szCs w:val="22"/>
        </w:rPr>
        <w:t>adresów e-mail</w:t>
      </w:r>
      <w:r>
        <w:rPr>
          <w:rFonts w:ascii="Times New Roman" w:hAnsi="Times New Roman" w:cs="Times New Roman"/>
          <w:sz w:val="22"/>
          <w:szCs w:val="22"/>
        </w:rPr>
        <w:t>. W celu wytypowania próby do dalszego badania, w każdej komórce ostatniej pustej kolumny arkusza z danymi należy dodać funkcję =LOS(), a następnie posortować dane według otrzymanych wartości losowych.</w:t>
      </w:r>
    </w:p>
    <w:p w14:paraId="5004CC24" w14:textId="77777777" w:rsidR="00DB3A0C" w:rsidRDefault="00DB3A0C">
      <w:pPr>
        <w:ind w:left="454"/>
        <w:jc w:val="both"/>
        <w:rPr>
          <w:rFonts w:ascii="Times New Roman" w:hAnsi="Times New Roman" w:cs="Times New Roman"/>
          <w:sz w:val="22"/>
          <w:szCs w:val="22"/>
        </w:rPr>
      </w:pPr>
    </w:p>
    <w:p w14:paraId="6318610F" w14:textId="67453026" w:rsidR="00DB3A0C" w:rsidRDefault="001C74B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Jeżeli Audytor pracuje na </w:t>
      </w:r>
      <w:r w:rsidR="0093400D">
        <w:rPr>
          <w:rFonts w:ascii="Times New Roman" w:hAnsi="Times New Roman" w:cs="Times New Roman"/>
          <w:sz w:val="22"/>
          <w:szCs w:val="22"/>
        </w:rPr>
        <w:t>adresach e-mail</w:t>
      </w:r>
      <w:r>
        <w:rPr>
          <w:rFonts w:ascii="Times New Roman" w:hAnsi="Times New Roman" w:cs="Times New Roman"/>
          <w:sz w:val="22"/>
          <w:szCs w:val="22"/>
        </w:rPr>
        <w:t xml:space="preserve"> zakodowanych, powinien zwrócić się do Wydawcy z prośbą o udostępnienie wylosowanych </w:t>
      </w:r>
      <w:r w:rsidR="0093400D">
        <w:rPr>
          <w:rFonts w:ascii="Times New Roman" w:hAnsi="Times New Roman" w:cs="Times New Roman"/>
          <w:sz w:val="22"/>
          <w:szCs w:val="22"/>
        </w:rPr>
        <w:t>adresów e-mail</w:t>
      </w:r>
      <w:r w:rsidR="00023B5B">
        <w:rPr>
          <w:rFonts w:ascii="Times New Roman" w:hAnsi="Times New Roman" w:cs="Times New Roman"/>
          <w:sz w:val="22"/>
          <w:szCs w:val="22"/>
        </w:rPr>
        <w:t xml:space="preserve"> </w:t>
      </w:r>
      <w:r w:rsidR="00D52167">
        <w:rPr>
          <w:rFonts w:ascii="Times New Roman" w:hAnsi="Times New Roman" w:cs="Times New Roman"/>
          <w:sz w:val="22"/>
          <w:szCs w:val="22"/>
        </w:rPr>
        <w:t>(</w:t>
      </w:r>
      <w:r w:rsidR="00023B5B">
        <w:rPr>
          <w:rFonts w:ascii="Times New Roman" w:hAnsi="Times New Roman" w:cs="Times New Roman"/>
          <w:sz w:val="22"/>
          <w:szCs w:val="22"/>
        </w:rPr>
        <w:t xml:space="preserve">lub wszystkich adresów zawartych w bazie, jeśli </w:t>
      </w:r>
      <w:r w:rsidR="00D52167">
        <w:rPr>
          <w:rFonts w:ascii="Times New Roman" w:hAnsi="Times New Roman" w:cs="Times New Roman"/>
          <w:sz w:val="22"/>
          <w:szCs w:val="22"/>
        </w:rPr>
        <w:t xml:space="preserve">baza </w:t>
      </w:r>
      <w:r w:rsidR="00023B5B">
        <w:rPr>
          <w:rFonts w:ascii="Times New Roman" w:hAnsi="Times New Roman" w:cs="Times New Roman"/>
          <w:sz w:val="22"/>
          <w:szCs w:val="22"/>
        </w:rPr>
        <w:t xml:space="preserve">zawiera mniej niż </w:t>
      </w:r>
      <w:r w:rsidR="00D52167">
        <w:rPr>
          <w:rFonts w:ascii="Times New Roman" w:hAnsi="Times New Roman" w:cs="Times New Roman"/>
          <w:sz w:val="22"/>
          <w:szCs w:val="22"/>
        </w:rPr>
        <w:t>100 rekordów)</w:t>
      </w:r>
      <w:r>
        <w:rPr>
          <w:rFonts w:ascii="Times New Roman" w:hAnsi="Times New Roman" w:cs="Times New Roman"/>
          <w:sz w:val="22"/>
          <w:szCs w:val="22"/>
        </w:rPr>
        <w:t xml:space="preserve"> w postaci odkodowanej oraz</w:t>
      </w:r>
      <w:r w:rsidR="00D52167">
        <w:rPr>
          <w:rFonts w:ascii="Times New Roman" w:hAnsi="Times New Roman" w:cs="Times New Roman"/>
          <w:sz w:val="22"/>
          <w:szCs w:val="22"/>
        </w:rPr>
        <w:t>,</w:t>
      </w:r>
      <w:r w:rsidR="00D52167" w:rsidRPr="00D52167">
        <w:rPr>
          <w:rFonts w:ascii="Times New Roman" w:hAnsi="Times New Roman" w:cs="Times New Roman"/>
          <w:sz w:val="22"/>
          <w:szCs w:val="22"/>
        </w:rPr>
        <w:t xml:space="preserve"> </w:t>
      </w:r>
      <w:r w:rsidR="00D52167">
        <w:rPr>
          <w:rFonts w:ascii="Times New Roman" w:hAnsi="Times New Roman" w:cs="Times New Roman"/>
          <w:sz w:val="22"/>
          <w:szCs w:val="22"/>
        </w:rPr>
        <w:t>jeśli pracuje na wylosowanej próbie,</w:t>
      </w:r>
      <w:r>
        <w:rPr>
          <w:rFonts w:ascii="Times New Roman" w:hAnsi="Times New Roman" w:cs="Times New Roman"/>
          <w:sz w:val="22"/>
          <w:szCs w:val="22"/>
        </w:rPr>
        <w:t xml:space="preserve"> przedstawienie </w:t>
      </w:r>
      <w:r w:rsidR="005664F3">
        <w:rPr>
          <w:rFonts w:ascii="Times New Roman" w:hAnsi="Times New Roman" w:cs="Times New Roman"/>
          <w:sz w:val="22"/>
          <w:szCs w:val="22"/>
        </w:rPr>
        <w:t xml:space="preserve">lub zilustrowanie </w:t>
      </w:r>
      <w:r>
        <w:rPr>
          <w:rFonts w:ascii="Times New Roman" w:hAnsi="Times New Roman" w:cs="Times New Roman"/>
          <w:sz w:val="22"/>
          <w:szCs w:val="22"/>
        </w:rPr>
        <w:t xml:space="preserve">metody umożliwiającej ponowne zakodowanie celem potwierdzenia, że otrzymane </w:t>
      </w:r>
      <w:r w:rsidR="0093400D">
        <w:rPr>
          <w:rFonts w:ascii="Times New Roman" w:hAnsi="Times New Roman" w:cs="Times New Roman"/>
          <w:sz w:val="22"/>
          <w:szCs w:val="22"/>
        </w:rPr>
        <w:t>adresy e-mail</w:t>
      </w:r>
      <w:r>
        <w:rPr>
          <w:rFonts w:ascii="Times New Roman" w:hAnsi="Times New Roman" w:cs="Times New Roman"/>
          <w:sz w:val="22"/>
          <w:szCs w:val="22"/>
        </w:rPr>
        <w:t xml:space="preserve"> odpowiadają wylosowanym rekordom.</w:t>
      </w:r>
    </w:p>
    <w:p w14:paraId="39507070" w14:textId="77777777" w:rsidR="00DB3A0C" w:rsidRDefault="00DB3A0C">
      <w:pPr>
        <w:ind w:left="596"/>
        <w:jc w:val="both"/>
        <w:rPr>
          <w:rFonts w:ascii="Times New Roman" w:hAnsi="Times New Roman" w:cs="Times New Roman"/>
          <w:sz w:val="22"/>
          <w:szCs w:val="22"/>
        </w:rPr>
      </w:pPr>
    </w:p>
    <w:p w14:paraId="5DF6596B" w14:textId="7288B2AF" w:rsidR="00DB3A0C" w:rsidRDefault="001C74B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Audytor powinien sprawdzić pierwszych 20 </w:t>
      </w:r>
      <w:r w:rsidR="00940DEE">
        <w:rPr>
          <w:rFonts w:ascii="Times New Roman" w:hAnsi="Times New Roman" w:cs="Times New Roman"/>
          <w:sz w:val="22"/>
          <w:szCs w:val="22"/>
        </w:rPr>
        <w:t>adresów e-mail</w:t>
      </w:r>
      <w:r>
        <w:rPr>
          <w:rFonts w:ascii="Times New Roman" w:hAnsi="Times New Roman" w:cs="Times New Roman"/>
          <w:sz w:val="22"/>
          <w:szCs w:val="22"/>
        </w:rPr>
        <w:t xml:space="preserve"> z losowo wybranej próbki </w:t>
      </w:r>
      <w:r w:rsidR="008E35B6">
        <w:rPr>
          <w:rFonts w:ascii="Times New Roman" w:hAnsi="Times New Roman" w:cs="Times New Roman"/>
          <w:sz w:val="22"/>
          <w:szCs w:val="22"/>
        </w:rPr>
        <w:t xml:space="preserve">lub całej bazy (jeśli zawiera mniej niż 100 rekordów) </w:t>
      </w:r>
      <w:r>
        <w:rPr>
          <w:rFonts w:ascii="Times New Roman" w:hAnsi="Times New Roman" w:cs="Times New Roman"/>
          <w:sz w:val="22"/>
          <w:szCs w:val="22"/>
        </w:rPr>
        <w:t>za pomocą wybranego przez siebie systemu weryfikacji poprawności tych danych.</w:t>
      </w:r>
      <w:r w:rsidR="00940DEE">
        <w:rPr>
          <w:rFonts w:ascii="Times New Roman" w:hAnsi="Times New Roman" w:cs="Times New Roman"/>
          <w:sz w:val="22"/>
          <w:szCs w:val="22"/>
        </w:rPr>
        <w:t xml:space="preserve"> W przypadku</w:t>
      </w:r>
      <w:r w:rsidR="001821C4">
        <w:rPr>
          <w:rFonts w:ascii="Times New Roman" w:hAnsi="Times New Roman" w:cs="Times New Roman"/>
          <w:sz w:val="22"/>
          <w:szCs w:val="22"/>
        </w:rPr>
        <w:t xml:space="preserve">, </w:t>
      </w:r>
      <w:r w:rsidR="00940DEE">
        <w:rPr>
          <w:rFonts w:ascii="Times New Roman" w:hAnsi="Times New Roman" w:cs="Times New Roman"/>
          <w:sz w:val="22"/>
          <w:szCs w:val="22"/>
        </w:rPr>
        <w:t xml:space="preserve">gdy baza </w:t>
      </w:r>
      <w:r w:rsidR="006C2841">
        <w:rPr>
          <w:rFonts w:ascii="Times New Roman" w:hAnsi="Times New Roman" w:cs="Times New Roman"/>
          <w:sz w:val="22"/>
          <w:szCs w:val="22"/>
        </w:rPr>
        <w:t xml:space="preserve">adresów </w:t>
      </w:r>
      <w:r w:rsidR="00940DEE">
        <w:rPr>
          <w:rFonts w:ascii="Times New Roman" w:hAnsi="Times New Roman" w:cs="Times New Roman"/>
          <w:sz w:val="22"/>
          <w:szCs w:val="22"/>
        </w:rPr>
        <w:t xml:space="preserve">e-mail </w:t>
      </w:r>
      <w:r w:rsidR="006C2841">
        <w:rPr>
          <w:rFonts w:ascii="Times New Roman" w:hAnsi="Times New Roman" w:cs="Times New Roman"/>
          <w:sz w:val="22"/>
          <w:szCs w:val="22"/>
        </w:rPr>
        <w:t xml:space="preserve">zawiera mniej niż 20 adresów, Audytor powinien zweryfikować całą bazę. </w:t>
      </w:r>
      <w:r w:rsidR="00940DEE">
        <w:rPr>
          <w:rFonts w:ascii="Times New Roman" w:hAnsi="Times New Roman" w:cs="Times New Roman"/>
          <w:sz w:val="22"/>
          <w:szCs w:val="22"/>
        </w:rPr>
        <w:t>Z</w:t>
      </w:r>
      <w:r>
        <w:rPr>
          <w:rFonts w:ascii="Times New Roman" w:hAnsi="Times New Roman" w:cs="Times New Roman"/>
          <w:sz w:val="22"/>
          <w:szCs w:val="22"/>
        </w:rPr>
        <w:t xml:space="preserve">a prawidłową weryfikację uznaje się istnienie adresu </w:t>
      </w:r>
      <w:r w:rsidR="008E35B6">
        <w:rPr>
          <w:rFonts w:ascii="Times New Roman" w:hAnsi="Times New Roman" w:cs="Times New Roman"/>
          <w:sz w:val="22"/>
          <w:szCs w:val="22"/>
        </w:rPr>
        <w:br/>
        <w:t>e</w:t>
      </w:r>
      <w:r>
        <w:rPr>
          <w:rFonts w:ascii="Times New Roman" w:hAnsi="Times New Roman" w:cs="Times New Roman"/>
          <w:sz w:val="22"/>
          <w:szCs w:val="22"/>
        </w:rPr>
        <w:t xml:space="preserve">-mail. </w:t>
      </w:r>
    </w:p>
    <w:p w14:paraId="4ED14AD1" w14:textId="77777777" w:rsidR="00DB3A0C" w:rsidRDefault="00DB3A0C">
      <w:pPr>
        <w:ind w:left="596"/>
        <w:jc w:val="both"/>
        <w:rPr>
          <w:rFonts w:ascii="Times New Roman" w:hAnsi="Times New Roman" w:cs="Times New Roman"/>
          <w:sz w:val="22"/>
          <w:szCs w:val="22"/>
          <w:shd w:val="clear" w:color="auto" w:fill="FFFF00"/>
        </w:rPr>
      </w:pPr>
    </w:p>
    <w:p w14:paraId="4E3011CF" w14:textId="5F5AF83C" w:rsidR="00DB3A0C" w:rsidRPr="004D7A5B" w:rsidRDefault="001C74B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D7A5B">
        <w:rPr>
          <w:rFonts w:ascii="Times New Roman" w:hAnsi="Times New Roman" w:cs="Times New Roman"/>
          <w:sz w:val="22"/>
          <w:szCs w:val="22"/>
        </w:rPr>
        <w:t xml:space="preserve">Wynik </w:t>
      </w:r>
      <w:r w:rsidR="00940DEE">
        <w:rPr>
          <w:rFonts w:ascii="Times New Roman" w:hAnsi="Times New Roman" w:cs="Times New Roman"/>
          <w:sz w:val="22"/>
          <w:szCs w:val="22"/>
        </w:rPr>
        <w:t xml:space="preserve">weryfikacji </w:t>
      </w:r>
      <w:r w:rsidRPr="004D7A5B">
        <w:rPr>
          <w:rFonts w:ascii="Times New Roman" w:hAnsi="Times New Roman" w:cs="Times New Roman"/>
          <w:sz w:val="22"/>
          <w:szCs w:val="22"/>
        </w:rPr>
        <w:t xml:space="preserve">poprawności </w:t>
      </w:r>
      <w:r w:rsidR="00940DEE">
        <w:rPr>
          <w:rFonts w:ascii="Times New Roman" w:hAnsi="Times New Roman" w:cs="Times New Roman"/>
          <w:sz w:val="22"/>
          <w:szCs w:val="22"/>
        </w:rPr>
        <w:t>adresów e-mail</w:t>
      </w:r>
      <w:r w:rsidRPr="004D7A5B">
        <w:rPr>
          <w:rFonts w:ascii="Times New Roman" w:hAnsi="Times New Roman" w:cs="Times New Roman"/>
          <w:sz w:val="22"/>
          <w:szCs w:val="22"/>
        </w:rPr>
        <w:t xml:space="preserve"> uznaje się za pozytywny, jeśli liczba negatywnie zweryfikowanych </w:t>
      </w:r>
      <w:r w:rsidR="00940DEE">
        <w:rPr>
          <w:rFonts w:ascii="Times New Roman" w:hAnsi="Times New Roman" w:cs="Times New Roman"/>
          <w:sz w:val="22"/>
          <w:szCs w:val="22"/>
        </w:rPr>
        <w:t>adresów e-mail</w:t>
      </w:r>
      <w:r w:rsidRPr="004D7A5B">
        <w:rPr>
          <w:rFonts w:ascii="Times New Roman" w:hAnsi="Times New Roman" w:cs="Times New Roman"/>
          <w:sz w:val="22"/>
          <w:szCs w:val="22"/>
        </w:rPr>
        <w:t xml:space="preserve">, nie przekroczy 50% z próbki </w:t>
      </w:r>
      <w:r w:rsidR="001821C4">
        <w:rPr>
          <w:rFonts w:ascii="Times New Roman" w:hAnsi="Times New Roman" w:cs="Times New Roman"/>
          <w:sz w:val="22"/>
          <w:szCs w:val="22"/>
        </w:rPr>
        <w:t>określonej w pkt 8 powyżej</w:t>
      </w:r>
      <w:r w:rsidRPr="004D7A5B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252822E5" w14:textId="77777777" w:rsidR="00DB3A0C" w:rsidRPr="004D7A5B" w:rsidRDefault="00DB3A0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FCF65DD" w14:textId="6606267F" w:rsidR="00DB3A0C" w:rsidRPr="004D7A5B" w:rsidRDefault="001C74B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D7A5B">
        <w:rPr>
          <w:rFonts w:ascii="Times New Roman" w:hAnsi="Times New Roman" w:cs="Times New Roman"/>
          <w:sz w:val="22"/>
          <w:szCs w:val="22"/>
        </w:rPr>
        <w:t xml:space="preserve">Jeśli liczba negatywnie zweryfikowanych </w:t>
      </w:r>
      <w:r w:rsidR="00122BCB">
        <w:rPr>
          <w:rFonts w:ascii="Times New Roman" w:hAnsi="Times New Roman" w:cs="Times New Roman"/>
          <w:sz w:val="22"/>
          <w:szCs w:val="22"/>
        </w:rPr>
        <w:t>adresów e-mail</w:t>
      </w:r>
      <w:r w:rsidRPr="004D7A5B">
        <w:rPr>
          <w:rFonts w:ascii="Times New Roman" w:hAnsi="Times New Roman" w:cs="Times New Roman"/>
          <w:sz w:val="22"/>
          <w:szCs w:val="22"/>
        </w:rPr>
        <w:t xml:space="preserve"> w próbce </w:t>
      </w:r>
      <w:r w:rsidR="00122BCB">
        <w:rPr>
          <w:rFonts w:ascii="Times New Roman" w:hAnsi="Times New Roman" w:cs="Times New Roman"/>
          <w:sz w:val="22"/>
          <w:szCs w:val="22"/>
        </w:rPr>
        <w:t>rekordów określonej w pkt 8 powyżej</w:t>
      </w:r>
      <w:r w:rsidRPr="004D7A5B">
        <w:rPr>
          <w:rFonts w:ascii="Times New Roman" w:hAnsi="Times New Roman" w:cs="Times New Roman"/>
          <w:sz w:val="22"/>
          <w:szCs w:val="22"/>
        </w:rPr>
        <w:t xml:space="preserve"> przekroczy 50%, badanie należy powtórzyć dla pozostałych 80 </w:t>
      </w:r>
      <w:r w:rsidR="00122BCB">
        <w:rPr>
          <w:rFonts w:ascii="Times New Roman" w:hAnsi="Times New Roman" w:cs="Times New Roman"/>
          <w:sz w:val="22"/>
          <w:szCs w:val="22"/>
        </w:rPr>
        <w:t>adresów e-mail</w:t>
      </w:r>
      <w:r w:rsidR="008E35B6">
        <w:rPr>
          <w:rFonts w:ascii="Times New Roman" w:hAnsi="Times New Roman" w:cs="Times New Roman"/>
          <w:sz w:val="22"/>
          <w:szCs w:val="22"/>
        </w:rPr>
        <w:t xml:space="preserve"> lub pozostałych rekordów w bazie (jeśli</w:t>
      </w:r>
      <w:r w:rsidR="00521972">
        <w:rPr>
          <w:rFonts w:ascii="Times New Roman" w:hAnsi="Times New Roman" w:cs="Times New Roman"/>
          <w:sz w:val="22"/>
          <w:szCs w:val="22"/>
        </w:rPr>
        <w:t xml:space="preserve"> baza zawiera mniej niż 100 rekordów)</w:t>
      </w:r>
      <w:r w:rsidRPr="004D7A5B">
        <w:rPr>
          <w:rFonts w:ascii="Times New Roman" w:hAnsi="Times New Roman" w:cs="Times New Roman"/>
          <w:sz w:val="22"/>
          <w:szCs w:val="22"/>
        </w:rPr>
        <w:t xml:space="preserve">. Jeżeli wynik </w:t>
      </w:r>
      <w:r w:rsidR="00521972">
        <w:rPr>
          <w:rFonts w:ascii="Times New Roman" w:hAnsi="Times New Roman" w:cs="Times New Roman"/>
          <w:sz w:val="22"/>
          <w:szCs w:val="22"/>
        </w:rPr>
        <w:t>weryfikacji</w:t>
      </w:r>
      <w:r w:rsidRPr="004D7A5B">
        <w:rPr>
          <w:rFonts w:ascii="Times New Roman" w:hAnsi="Times New Roman" w:cs="Times New Roman"/>
          <w:sz w:val="22"/>
          <w:szCs w:val="22"/>
        </w:rPr>
        <w:t xml:space="preserve"> dla powiększonej próby jest również negatywny, wg zasady z p</w:t>
      </w:r>
      <w:r w:rsidR="00521972">
        <w:rPr>
          <w:rFonts w:ascii="Times New Roman" w:hAnsi="Times New Roman" w:cs="Times New Roman"/>
          <w:sz w:val="22"/>
          <w:szCs w:val="22"/>
        </w:rPr>
        <w:t>kt</w:t>
      </w:r>
      <w:r w:rsidRPr="004D7A5B">
        <w:rPr>
          <w:rFonts w:ascii="Times New Roman" w:hAnsi="Times New Roman" w:cs="Times New Roman"/>
          <w:sz w:val="22"/>
          <w:szCs w:val="22"/>
        </w:rPr>
        <w:t xml:space="preserve"> </w:t>
      </w:r>
      <w:r w:rsidR="00521972">
        <w:rPr>
          <w:rFonts w:ascii="Times New Roman" w:hAnsi="Times New Roman" w:cs="Times New Roman"/>
          <w:sz w:val="22"/>
          <w:szCs w:val="22"/>
        </w:rPr>
        <w:t xml:space="preserve">9 </w:t>
      </w:r>
      <w:r w:rsidRPr="004D7A5B">
        <w:rPr>
          <w:rFonts w:ascii="Times New Roman" w:hAnsi="Times New Roman" w:cs="Times New Roman"/>
          <w:sz w:val="22"/>
          <w:szCs w:val="22"/>
        </w:rPr>
        <w:t xml:space="preserve">powyżej, Audytor kwestionuje całą liczbę </w:t>
      </w:r>
      <w:r w:rsidR="000D66B6">
        <w:rPr>
          <w:rFonts w:ascii="Times New Roman" w:hAnsi="Times New Roman" w:cs="Times New Roman"/>
          <w:sz w:val="22"/>
          <w:szCs w:val="22"/>
        </w:rPr>
        <w:t>e</w:t>
      </w:r>
      <w:r w:rsidR="00521972">
        <w:rPr>
          <w:rFonts w:ascii="Times New Roman" w:hAnsi="Times New Roman" w:cs="Times New Roman"/>
          <w:sz w:val="22"/>
          <w:szCs w:val="22"/>
        </w:rPr>
        <w:t xml:space="preserve">gzemplarzy </w:t>
      </w:r>
      <w:r w:rsidRPr="004D7A5B">
        <w:rPr>
          <w:rFonts w:ascii="Times New Roman" w:hAnsi="Times New Roman" w:cs="Times New Roman"/>
          <w:sz w:val="22"/>
          <w:szCs w:val="22"/>
        </w:rPr>
        <w:t>wyka</w:t>
      </w:r>
      <w:r w:rsidR="00521972">
        <w:rPr>
          <w:rFonts w:ascii="Times New Roman" w:hAnsi="Times New Roman" w:cs="Times New Roman"/>
          <w:sz w:val="22"/>
          <w:szCs w:val="22"/>
        </w:rPr>
        <w:t xml:space="preserve">zanych we Wskaźniku </w:t>
      </w:r>
      <w:r w:rsidR="000D66B6" w:rsidRPr="000D66B6">
        <w:rPr>
          <w:rFonts w:ascii="Times New Roman" w:hAnsi="Times New Roman" w:cs="Times New Roman"/>
          <w:sz w:val="22"/>
          <w:szCs w:val="22"/>
        </w:rPr>
        <w:t>Sprzedaż Promocyjna E-wydania</w:t>
      </w:r>
      <w:r w:rsidR="000D66B6" w:rsidRPr="004D7A5B">
        <w:rPr>
          <w:rFonts w:ascii="Times New Roman" w:hAnsi="Times New Roman" w:cs="Times New Roman"/>
          <w:sz w:val="22"/>
          <w:szCs w:val="22"/>
        </w:rPr>
        <w:t xml:space="preserve"> </w:t>
      </w:r>
      <w:r w:rsidRPr="004D7A5B">
        <w:rPr>
          <w:rFonts w:ascii="Times New Roman" w:hAnsi="Times New Roman" w:cs="Times New Roman"/>
          <w:sz w:val="22"/>
          <w:szCs w:val="22"/>
        </w:rPr>
        <w:t>dla danego Wydania.</w:t>
      </w:r>
      <w:r w:rsidR="00C2218D" w:rsidRPr="004D7A5B">
        <w:rPr>
          <w:rFonts w:ascii="Times New Roman" w:hAnsi="Times New Roman" w:cs="Times New Roman"/>
          <w:sz w:val="22"/>
          <w:szCs w:val="22"/>
        </w:rPr>
        <w:t xml:space="preserve"> Jeśli procedurze podlega więcej niż jeden raport (przy  braku możliwości scalania </w:t>
      </w:r>
      <w:r w:rsidR="00963721" w:rsidRPr="004D7A5B">
        <w:rPr>
          <w:rFonts w:ascii="Times New Roman" w:hAnsi="Times New Roman" w:cs="Times New Roman"/>
          <w:sz w:val="22"/>
          <w:szCs w:val="22"/>
        </w:rPr>
        <w:t>danych</w:t>
      </w:r>
      <w:r w:rsidR="00C2218D" w:rsidRPr="004D7A5B">
        <w:rPr>
          <w:rFonts w:ascii="Times New Roman" w:hAnsi="Times New Roman" w:cs="Times New Roman"/>
          <w:sz w:val="22"/>
          <w:szCs w:val="22"/>
        </w:rPr>
        <w:t xml:space="preserve">), w przypadku negatywnego wyniku </w:t>
      </w:r>
      <w:r w:rsidR="00521972">
        <w:rPr>
          <w:rFonts w:ascii="Times New Roman" w:hAnsi="Times New Roman" w:cs="Times New Roman"/>
          <w:sz w:val="22"/>
          <w:szCs w:val="22"/>
        </w:rPr>
        <w:t xml:space="preserve">weryfikacji </w:t>
      </w:r>
      <w:r w:rsidR="00C2218D" w:rsidRPr="004D7A5B">
        <w:rPr>
          <w:rFonts w:ascii="Times New Roman" w:hAnsi="Times New Roman" w:cs="Times New Roman"/>
          <w:sz w:val="22"/>
          <w:szCs w:val="22"/>
        </w:rPr>
        <w:t xml:space="preserve">dla </w:t>
      </w:r>
      <w:r w:rsidR="000B7090" w:rsidRPr="004D7A5B">
        <w:rPr>
          <w:rFonts w:ascii="Times New Roman" w:hAnsi="Times New Roman" w:cs="Times New Roman"/>
          <w:sz w:val="22"/>
          <w:szCs w:val="22"/>
        </w:rPr>
        <w:t>któregokolwiek</w:t>
      </w:r>
      <w:r w:rsidR="00C2218D" w:rsidRPr="004D7A5B">
        <w:rPr>
          <w:rFonts w:ascii="Times New Roman" w:hAnsi="Times New Roman" w:cs="Times New Roman"/>
          <w:sz w:val="22"/>
          <w:szCs w:val="22"/>
        </w:rPr>
        <w:t xml:space="preserve"> raportu, Audytor kwestionuje </w:t>
      </w:r>
      <w:r w:rsidR="000B7090" w:rsidRPr="004D7A5B">
        <w:rPr>
          <w:rFonts w:ascii="Times New Roman" w:hAnsi="Times New Roman" w:cs="Times New Roman"/>
          <w:sz w:val="22"/>
          <w:szCs w:val="22"/>
        </w:rPr>
        <w:t>wszystkie</w:t>
      </w:r>
      <w:r w:rsidR="00C2218D" w:rsidRPr="004D7A5B">
        <w:rPr>
          <w:rFonts w:ascii="Times New Roman" w:hAnsi="Times New Roman" w:cs="Times New Roman"/>
          <w:sz w:val="22"/>
          <w:szCs w:val="22"/>
        </w:rPr>
        <w:t xml:space="preserve"> </w:t>
      </w:r>
      <w:r w:rsidR="000D66B6">
        <w:rPr>
          <w:rFonts w:ascii="Times New Roman" w:hAnsi="Times New Roman" w:cs="Times New Roman"/>
          <w:sz w:val="22"/>
          <w:szCs w:val="22"/>
        </w:rPr>
        <w:t>e</w:t>
      </w:r>
      <w:r w:rsidR="00C2218D" w:rsidRPr="004D7A5B">
        <w:rPr>
          <w:rFonts w:ascii="Times New Roman" w:hAnsi="Times New Roman" w:cs="Times New Roman"/>
          <w:sz w:val="22"/>
          <w:szCs w:val="22"/>
        </w:rPr>
        <w:t>gzemplarz</w:t>
      </w:r>
      <w:r w:rsidR="000B7090" w:rsidRPr="004D7A5B">
        <w:rPr>
          <w:rFonts w:ascii="Times New Roman" w:hAnsi="Times New Roman" w:cs="Times New Roman"/>
          <w:sz w:val="22"/>
          <w:szCs w:val="22"/>
        </w:rPr>
        <w:t>e</w:t>
      </w:r>
      <w:r w:rsidR="00C2218D" w:rsidRPr="004D7A5B">
        <w:rPr>
          <w:rFonts w:ascii="Times New Roman" w:hAnsi="Times New Roman" w:cs="Times New Roman"/>
          <w:sz w:val="22"/>
          <w:szCs w:val="22"/>
        </w:rPr>
        <w:t xml:space="preserve"> wykazan</w:t>
      </w:r>
      <w:r w:rsidR="000B7090" w:rsidRPr="004D7A5B">
        <w:rPr>
          <w:rFonts w:ascii="Times New Roman" w:hAnsi="Times New Roman" w:cs="Times New Roman"/>
          <w:sz w:val="22"/>
          <w:szCs w:val="22"/>
        </w:rPr>
        <w:t>e</w:t>
      </w:r>
      <w:r w:rsidR="00C2218D" w:rsidRPr="004D7A5B">
        <w:rPr>
          <w:rFonts w:ascii="Times New Roman" w:hAnsi="Times New Roman" w:cs="Times New Roman"/>
          <w:sz w:val="22"/>
          <w:szCs w:val="22"/>
        </w:rPr>
        <w:t xml:space="preserve"> </w:t>
      </w:r>
      <w:r w:rsidR="00521972">
        <w:rPr>
          <w:rFonts w:ascii="Times New Roman" w:hAnsi="Times New Roman" w:cs="Times New Roman"/>
          <w:sz w:val="22"/>
          <w:szCs w:val="22"/>
        </w:rPr>
        <w:t>we Wskaźniku</w:t>
      </w:r>
      <w:r w:rsidR="000D66B6">
        <w:rPr>
          <w:rFonts w:ascii="Times New Roman" w:hAnsi="Times New Roman" w:cs="Times New Roman"/>
          <w:sz w:val="22"/>
          <w:szCs w:val="22"/>
        </w:rPr>
        <w:t xml:space="preserve"> </w:t>
      </w:r>
      <w:r w:rsidR="000D66B6" w:rsidRPr="000D66B6">
        <w:rPr>
          <w:rFonts w:ascii="Times New Roman" w:hAnsi="Times New Roman" w:cs="Times New Roman"/>
          <w:sz w:val="22"/>
          <w:szCs w:val="22"/>
        </w:rPr>
        <w:t>Sprzedaż Promocyjna E-wydania</w:t>
      </w:r>
      <w:r w:rsidR="00521972">
        <w:rPr>
          <w:rFonts w:ascii="Times New Roman" w:hAnsi="Times New Roman" w:cs="Times New Roman"/>
          <w:sz w:val="22"/>
          <w:szCs w:val="22"/>
        </w:rPr>
        <w:t>.</w:t>
      </w:r>
    </w:p>
    <w:p w14:paraId="22838B61" w14:textId="77777777" w:rsidR="00DB3A0C" w:rsidRPr="004D7A5B" w:rsidRDefault="00DB3A0C">
      <w:pPr>
        <w:ind w:left="596"/>
        <w:rPr>
          <w:rFonts w:ascii="Times New Roman" w:hAnsi="Times New Roman" w:cs="Times New Roman"/>
          <w:sz w:val="22"/>
          <w:szCs w:val="22"/>
        </w:rPr>
      </w:pPr>
    </w:p>
    <w:p w14:paraId="6EBEC067" w14:textId="6F9D5B73" w:rsidR="00DB3A0C" w:rsidRDefault="001C74B2" w:rsidP="0040172F">
      <w:pPr>
        <w:pStyle w:val="Akapitzlist"/>
        <w:numPr>
          <w:ilvl w:val="0"/>
          <w:numId w:val="1"/>
        </w:numPr>
        <w:jc w:val="both"/>
        <w:rPr>
          <w:rFonts w:hint="eastAsia"/>
        </w:rPr>
      </w:pPr>
      <w:r w:rsidRPr="00220671">
        <w:rPr>
          <w:rFonts w:ascii="Times New Roman" w:hAnsi="Times New Roman" w:cs="Times New Roman"/>
          <w:sz w:val="22"/>
          <w:szCs w:val="22"/>
        </w:rPr>
        <w:t>Jeśli wynik weryfikacji będzie negatywny</w:t>
      </w:r>
      <w:r w:rsidR="00220671" w:rsidRPr="00220671">
        <w:rPr>
          <w:rFonts w:ascii="Times New Roman" w:hAnsi="Times New Roman" w:cs="Times New Roman"/>
          <w:sz w:val="22"/>
          <w:szCs w:val="22"/>
        </w:rPr>
        <w:t xml:space="preserve"> (pkt 10 powyżej)</w:t>
      </w:r>
      <w:r w:rsidRPr="00220671">
        <w:rPr>
          <w:rFonts w:ascii="Times New Roman" w:hAnsi="Times New Roman" w:cs="Times New Roman"/>
          <w:sz w:val="22"/>
          <w:szCs w:val="22"/>
        </w:rPr>
        <w:t xml:space="preserve">, Audytor przechodzi do badania kolejnego Wydania z tego miesiąca, a w razie konieczności kontrola może obejmować wszystkie Wydania z danego miesiąca, w </w:t>
      </w:r>
      <w:r w:rsidR="00220671">
        <w:rPr>
          <w:rFonts w:ascii="Times New Roman" w:hAnsi="Times New Roman" w:cs="Times New Roman"/>
          <w:sz w:val="22"/>
          <w:szCs w:val="22"/>
        </w:rPr>
        <w:t>k</w:t>
      </w:r>
      <w:r w:rsidRPr="00220671">
        <w:rPr>
          <w:rFonts w:ascii="Times New Roman" w:hAnsi="Times New Roman" w:cs="Times New Roman"/>
          <w:sz w:val="22"/>
          <w:szCs w:val="22"/>
        </w:rPr>
        <w:t>tórych</w:t>
      </w:r>
      <w:r w:rsidR="00220671">
        <w:rPr>
          <w:rFonts w:ascii="Times New Roman" w:hAnsi="Times New Roman" w:cs="Times New Roman"/>
          <w:sz w:val="22"/>
          <w:szCs w:val="22"/>
        </w:rPr>
        <w:t xml:space="preserve"> wykazano </w:t>
      </w:r>
      <w:r w:rsidR="00544AEF">
        <w:rPr>
          <w:rFonts w:ascii="Times New Roman" w:hAnsi="Times New Roman" w:cs="Times New Roman"/>
          <w:sz w:val="22"/>
          <w:szCs w:val="22"/>
        </w:rPr>
        <w:t>dane</w:t>
      </w:r>
      <w:r w:rsidR="00220671">
        <w:rPr>
          <w:rFonts w:ascii="Times New Roman" w:hAnsi="Times New Roman" w:cs="Times New Roman"/>
          <w:sz w:val="22"/>
          <w:szCs w:val="22"/>
        </w:rPr>
        <w:t xml:space="preserve"> we Wskaźniku </w:t>
      </w:r>
      <w:r w:rsidR="00544AEF" w:rsidRPr="000D66B6">
        <w:rPr>
          <w:rFonts w:ascii="Times New Roman" w:hAnsi="Times New Roman" w:cs="Times New Roman"/>
          <w:sz w:val="22"/>
          <w:szCs w:val="22"/>
        </w:rPr>
        <w:t>Sprzedaż Promocyjna E-wydania</w:t>
      </w:r>
      <w:r w:rsidR="00220671">
        <w:rPr>
          <w:rFonts w:ascii="Times New Roman" w:hAnsi="Times New Roman" w:cs="Times New Roman"/>
          <w:sz w:val="22"/>
          <w:szCs w:val="22"/>
        </w:rPr>
        <w:t xml:space="preserve">. </w:t>
      </w:r>
      <w:r w:rsidRPr="00220671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sectPr w:rsidR="00DB3A0C">
      <w:footerReference w:type="default" r:id="rId13"/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9BEBF" w14:textId="77777777" w:rsidR="00CF0D65" w:rsidRDefault="00CF0D65" w:rsidP="00FF1E2C">
      <w:pPr>
        <w:rPr>
          <w:rFonts w:hint="eastAsia"/>
        </w:rPr>
      </w:pPr>
      <w:r>
        <w:separator/>
      </w:r>
    </w:p>
  </w:endnote>
  <w:endnote w:type="continuationSeparator" w:id="0">
    <w:p w14:paraId="1837605F" w14:textId="77777777" w:rsidR="00CF0D65" w:rsidRDefault="00CF0D65" w:rsidP="00FF1E2C">
      <w:pPr>
        <w:rPr>
          <w:rFonts w:hint="eastAsia"/>
        </w:rPr>
      </w:pPr>
      <w:r>
        <w:continuationSeparator/>
      </w:r>
    </w:p>
  </w:endnote>
  <w:endnote w:type="continuationNotice" w:id="1">
    <w:p w14:paraId="787F7233" w14:textId="77777777" w:rsidR="00CF0D65" w:rsidRDefault="00CF0D65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anmar Sangam MN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Cambria"/>
    <w:charset w:val="01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9231536"/>
      <w:docPartObj>
        <w:docPartGallery w:val="Page Numbers (Bottom of Page)"/>
        <w:docPartUnique/>
      </w:docPartObj>
    </w:sdtPr>
    <w:sdtContent>
      <w:p w14:paraId="35FED7AB" w14:textId="77777777" w:rsidR="00E23DE0" w:rsidRDefault="00E23DE0">
        <w:pPr>
          <w:pStyle w:val="Stopka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01E6">
          <w:rPr>
            <w:rFonts w:hint="eastAsia"/>
            <w:noProof/>
          </w:rPr>
          <w:t>1</w:t>
        </w:r>
        <w:r>
          <w:fldChar w:fldCharType="end"/>
        </w:r>
      </w:p>
    </w:sdtContent>
  </w:sdt>
  <w:p w14:paraId="0CA485AE" w14:textId="77777777" w:rsidR="00FF1E2C" w:rsidRDefault="00FF1E2C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5CC2B" w14:textId="77777777" w:rsidR="00CF0D65" w:rsidRDefault="00CF0D65" w:rsidP="00FF1E2C">
      <w:pPr>
        <w:rPr>
          <w:rFonts w:hint="eastAsia"/>
        </w:rPr>
      </w:pPr>
      <w:r>
        <w:separator/>
      </w:r>
    </w:p>
  </w:footnote>
  <w:footnote w:type="continuationSeparator" w:id="0">
    <w:p w14:paraId="77885F86" w14:textId="77777777" w:rsidR="00CF0D65" w:rsidRDefault="00CF0D65" w:rsidP="00FF1E2C">
      <w:pPr>
        <w:rPr>
          <w:rFonts w:hint="eastAsia"/>
        </w:rPr>
      </w:pPr>
      <w:r>
        <w:continuationSeparator/>
      </w:r>
    </w:p>
  </w:footnote>
  <w:footnote w:type="continuationNotice" w:id="1">
    <w:p w14:paraId="495D7F78" w14:textId="77777777" w:rsidR="00CF0D65" w:rsidRDefault="00CF0D65">
      <w:pPr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66390"/>
    <w:multiLevelType w:val="multilevel"/>
    <w:tmpl w:val="9058F85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BE57F11"/>
    <w:multiLevelType w:val="multilevel"/>
    <w:tmpl w:val="2A9E3ED0"/>
    <w:lvl w:ilvl="0">
      <w:start w:val="1"/>
      <w:numFmt w:val="decimal"/>
      <w:lvlText w:val="%1."/>
      <w:lvlJc w:val="left"/>
      <w:pPr>
        <w:tabs>
          <w:tab w:val="num" w:pos="596"/>
        </w:tabs>
        <w:ind w:left="596" w:hanging="454"/>
      </w:pPr>
      <w:rPr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</w:lvl>
    <w:lvl w:ilvl="2">
      <w:start w:val="1"/>
      <w:numFmt w:val="bullet"/>
      <w:lvlText w:val="-"/>
      <w:lvlJc w:val="left"/>
      <w:pPr>
        <w:tabs>
          <w:tab w:val="num" w:pos="1361"/>
        </w:tabs>
        <w:ind w:left="1361" w:hanging="454"/>
      </w:pPr>
      <w:rPr>
        <w:rFonts w:ascii="Myanmar Sangam MN" w:hAnsi="Myanmar Sangam MN" w:cs="Myanmar Sangam MN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 w16cid:durableId="1968778530">
    <w:abstractNumId w:val="1"/>
  </w:num>
  <w:num w:numId="2" w16cid:durableId="668756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A0C"/>
    <w:rsid w:val="0001034F"/>
    <w:rsid w:val="00012477"/>
    <w:rsid w:val="000125FB"/>
    <w:rsid w:val="000155EE"/>
    <w:rsid w:val="00021B01"/>
    <w:rsid w:val="00023B5B"/>
    <w:rsid w:val="00037A4E"/>
    <w:rsid w:val="00041536"/>
    <w:rsid w:val="00043F52"/>
    <w:rsid w:val="00060EEB"/>
    <w:rsid w:val="0006412D"/>
    <w:rsid w:val="00082460"/>
    <w:rsid w:val="00082645"/>
    <w:rsid w:val="00093692"/>
    <w:rsid w:val="000A66A4"/>
    <w:rsid w:val="000B142B"/>
    <w:rsid w:val="000B1783"/>
    <w:rsid w:val="000B6E18"/>
    <w:rsid w:val="000B7090"/>
    <w:rsid w:val="000D65B8"/>
    <w:rsid w:val="000D66B6"/>
    <w:rsid w:val="000E0AD9"/>
    <w:rsid w:val="000F37F6"/>
    <w:rsid w:val="0010219C"/>
    <w:rsid w:val="00111883"/>
    <w:rsid w:val="00114490"/>
    <w:rsid w:val="00115E33"/>
    <w:rsid w:val="001164B2"/>
    <w:rsid w:val="00122BCB"/>
    <w:rsid w:val="001274AD"/>
    <w:rsid w:val="00140202"/>
    <w:rsid w:val="001423D9"/>
    <w:rsid w:val="00155B2C"/>
    <w:rsid w:val="00157DC8"/>
    <w:rsid w:val="00161ACB"/>
    <w:rsid w:val="001821C4"/>
    <w:rsid w:val="0018315B"/>
    <w:rsid w:val="001A5491"/>
    <w:rsid w:val="001A7641"/>
    <w:rsid w:val="001B5E79"/>
    <w:rsid w:val="001C456B"/>
    <w:rsid w:val="001C5098"/>
    <w:rsid w:val="001C6413"/>
    <w:rsid w:val="001C74B2"/>
    <w:rsid w:val="001C76C3"/>
    <w:rsid w:val="001E7EB2"/>
    <w:rsid w:val="00200764"/>
    <w:rsid w:val="00200F40"/>
    <w:rsid w:val="00200F5E"/>
    <w:rsid w:val="002048A2"/>
    <w:rsid w:val="00206C91"/>
    <w:rsid w:val="00220671"/>
    <w:rsid w:val="002221AB"/>
    <w:rsid w:val="00225619"/>
    <w:rsid w:val="0022790B"/>
    <w:rsid w:val="00231D29"/>
    <w:rsid w:val="00232ACC"/>
    <w:rsid w:val="0026075C"/>
    <w:rsid w:val="002705F1"/>
    <w:rsid w:val="00282283"/>
    <w:rsid w:val="00283417"/>
    <w:rsid w:val="0029222F"/>
    <w:rsid w:val="002A2F89"/>
    <w:rsid w:val="002A5EC4"/>
    <w:rsid w:val="002C318E"/>
    <w:rsid w:val="002C66D6"/>
    <w:rsid w:val="002D1D97"/>
    <w:rsid w:val="002D6D4A"/>
    <w:rsid w:val="002E59C9"/>
    <w:rsid w:val="00315980"/>
    <w:rsid w:val="003242CA"/>
    <w:rsid w:val="00325BE8"/>
    <w:rsid w:val="00326CC7"/>
    <w:rsid w:val="00326EA3"/>
    <w:rsid w:val="003274A3"/>
    <w:rsid w:val="00330A6C"/>
    <w:rsid w:val="003425C8"/>
    <w:rsid w:val="00350C2C"/>
    <w:rsid w:val="003554AF"/>
    <w:rsid w:val="00356E77"/>
    <w:rsid w:val="00360819"/>
    <w:rsid w:val="00363E25"/>
    <w:rsid w:val="00364932"/>
    <w:rsid w:val="00381093"/>
    <w:rsid w:val="00382E2A"/>
    <w:rsid w:val="00387542"/>
    <w:rsid w:val="00391AAF"/>
    <w:rsid w:val="003A5E64"/>
    <w:rsid w:val="003B20F4"/>
    <w:rsid w:val="003B6674"/>
    <w:rsid w:val="003D097B"/>
    <w:rsid w:val="003E07A2"/>
    <w:rsid w:val="003E6E80"/>
    <w:rsid w:val="004002A9"/>
    <w:rsid w:val="00400521"/>
    <w:rsid w:val="0040172F"/>
    <w:rsid w:val="00410DF2"/>
    <w:rsid w:val="00440490"/>
    <w:rsid w:val="0044341D"/>
    <w:rsid w:val="00464A76"/>
    <w:rsid w:val="00470E35"/>
    <w:rsid w:val="00485BEA"/>
    <w:rsid w:val="0048734B"/>
    <w:rsid w:val="004B249A"/>
    <w:rsid w:val="004C19D7"/>
    <w:rsid w:val="004C52B1"/>
    <w:rsid w:val="004D7A5B"/>
    <w:rsid w:val="004F27FC"/>
    <w:rsid w:val="004F3756"/>
    <w:rsid w:val="0050315A"/>
    <w:rsid w:val="00505E88"/>
    <w:rsid w:val="00512CEB"/>
    <w:rsid w:val="00516034"/>
    <w:rsid w:val="00520319"/>
    <w:rsid w:val="00521972"/>
    <w:rsid w:val="00522FCB"/>
    <w:rsid w:val="00523A87"/>
    <w:rsid w:val="00530C3E"/>
    <w:rsid w:val="00535371"/>
    <w:rsid w:val="005428E7"/>
    <w:rsid w:val="00544AEF"/>
    <w:rsid w:val="00545467"/>
    <w:rsid w:val="00546FE3"/>
    <w:rsid w:val="005664F3"/>
    <w:rsid w:val="00567E4F"/>
    <w:rsid w:val="0057518F"/>
    <w:rsid w:val="00581B4D"/>
    <w:rsid w:val="00582FD9"/>
    <w:rsid w:val="005A69DC"/>
    <w:rsid w:val="005E00DD"/>
    <w:rsid w:val="005E40DB"/>
    <w:rsid w:val="005E7428"/>
    <w:rsid w:val="005F1157"/>
    <w:rsid w:val="005F1908"/>
    <w:rsid w:val="006004A5"/>
    <w:rsid w:val="00614637"/>
    <w:rsid w:val="00643706"/>
    <w:rsid w:val="00655787"/>
    <w:rsid w:val="00660826"/>
    <w:rsid w:val="006643C1"/>
    <w:rsid w:val="0067090B"/>
    <w:rsid w:val="0068484C"/>
    <w:rsid w:val="006914D3"/>
    <w:rsid w:val="00697B6B"/>
    <w:rsid w:val="006A07B3"/>
    <w:rsid w:val="006A07B7"/>
    <w:rsid w:val="006A28A0"/>
    <w:rsid w:val="006C2841"/>
    <w:rsid w:val="006C7118"/>
    <w:rsid w:val="006D4EDD"/>
    <w:rsid w:val="006E1EDA"/>
    <w:rsid w:val="006E448A"/>
    <w:rsid w:val="006E6C69"/>
    <w:rsid w:val="006F15E3"/>
    <w:rsid w:val="006F4878"/>
    <w:rsid w:val="00704BF0"/>
    <w:rsid w:val="00722FA6"/>
    <w:rsid w:val="0073066D"/>
    <w:rsid w:val="00730DD1"/>
    <w:rsid w:val="00737D26"/>
    <w:rsid w:val="00747F4F"/>
    <w:rsid w:val="007901E6"/>
    <w:rsid w:val="0079512B"/>
    <w:rsid w:val="007A0421"/>
    <w:rsid w:val="007A146E"/>
    <w:rsid w:val="007B0C9F"/>
    <w:rsid w:val="007B4F66"/>
    <w:rsid w:val="007C35E5"/>
    <w:rsid w:val="007C5AB9"/>
    <w:rsid w:val="007C6EEA"/>
    <w:rsid w:val="007D2C43"/>
    <w:rsid w:val="007D7D99"/>
    <w:rsid w:val="007F5F97"/>
    <w:rsid w:val="007F6E1A"/>
    <w:rsid w:val="0081780B"/>
    <w:rsid w:val="00821C44"/>
    <w:rsid w:val="00843F12"/>
    <w:rsid w:val="008621EA"/>
    <w:rsid w:val="008667E2"/>
    <w:rsid w:val="00870D21"/>
    <w:rsid w:val="008779D4"/>
    <w:rsid w:val="00877C7E"/>
    <w:rsid w:val="00880A4D"/>
    <w:rsid w:val="008918EC"/>
    <w:rsid w:val="00892BB2"/>
    <w:rsid w:val="00894CE7"/>
    <w:rsid w:val="008A7915"/>
    <w:rsid w:val="008B0FCB"/>
    <w:rsid w:val="008C0498"/>
    <w:rsid w:val="008D271B"/>
    <w:rsid w:val="008E0B88"/>
    <w:rsid w:val="008E35B6"/>
    <w:rsid w:val="008E38C6"/>
    <w:rsid w:val="008E7BEE"/>
    <w:rsid w:val="008F0BA4"/>
    <w:rsid w:val="008F3475"/>
    <w:rsid w:val="008F67BF"/>
    <w:rsid w:val="009260F9"/>
    <w:rsid w:val="0093257A"/>
    <w:rsid w:val="0093400D"/>
    <w:rsid w:val="00940DEE"/>
    <w:rsid w:val="009528A8"/>
    <w:rsid w:val="0095643E"/>
    <w:rsid w:val="00963721"/>
    <w:rsid w:val="009976EF"/>
    <w:rsid w:val="009A7816"/>
    <w:rsid w:val="009B178E"/>
    <w:rsid w:val="009B5B84"/>
    <w:rsid w:val="009C5CB2"/>
    <w:rsid w:val="009D77CD"/>
    <w:rsid w:val="009E5E44"/>
    <w:rsid w:val="009F2072"/>
    <w:rsid w:val="009F268E"/>
    <w:rsid w:val="009F281F"/>
    <w:rsid w:val="00A02980"/>
    <w:rsid w:val="00A10DAA"/>
    <w:rsid w:val="00A1748C"/>
    <w:rsid w:val="00A25B1B"/>
    <w:rsid w:val="00A330DE"/>
    <w:rsid w:val="00A4234F"/>
    <w:rsid w:val="00A64FD9"/>
    <w:rsid w:val="00A80AFA"/>
    <w:rsid w:val="00A851ED"/>
    <w:rsid w:val="00A96D3B"/>
    <w:rsid w:val="00AA3CBD"/>
    <w:rsid w:val="00AA4AA3"/>
    <w:rsid w:val="00AB5572"/>
    <w:rsid w:val="00AB789E"/>
    <w:rsid w:val="00AD087F"/>
    <w:rsid w:val="00AD36C8"/>
    <w:rsid w:val="00AE7A21"/>
    <w:rsid w:val="00B01CCB"/>
    <w:rsid w:val="00B15FF9"/>
    <w:rsid w:val="00B17E1E"/>
    <w:rsid w:val="00B23A35"/>
    <w:rsid w:val="00B277B8"/>
    <w:rsid w:val="00B3035F"/>
    <w:rsid w:val="00B320E1"/>
    <w:rsid w:val="00B452BE"/>
    <w:rsid w:val="00B814C5"/>
    <w:rsid w:val="00B92F46"/>
    <w:rsid w:val="00B960D6"/>
    <w:rsid w:val="00B96933"/>
    <w:rsid w:val="00BB1ED6"/>
    <w:rsid w:val="00BC4A60"/>
    <w:rsid w:val="00BC5F80"/>
    <w:rsid w:val="00BD1A30"/>
    <w:rsid w:val="00BE2304"/>
    <w:rsid w:val="00BE5FB5"/>
    <w:rsid w:val="00C0671E"/>
    <w:rsid w:val="00C07148"/>
    <w:rsid w:val="00C12BBE"/>
    <w:rsid w:val="00C2218D"/>
    <w:rsid w:val="00C26CFE"/>
    <w:rsid w:val="00C27735"/>
    <w:rsid w:val="00C406CA"/>
    <w:rsid w:val="00C42AD3"/>
    <w:rsid w:val="00C435C9"/>
    <w:rsid w:val="00C47201"/>
    <w:rsid w:val="00C511C4"/>
    <w:rsid w:val="00C750DF"/>
    <w:rsid w:val="00C81596"/>
    <w:rsid w:val="00C84224"/>
    <w:rsid w:val="00C95009"/>
    <w:rsid w:val="00CB7D8A"/>
    <w:rsid w:val="00CF0D65"/>
    <w:rsid w:val="00CF7DB0"/>
    <w:rsid w:val="00D43510"/>
    <w:rsid w:val="00D52167"/>
    <w:rsid w:val="00D528D9"/>
    <w:rsid w:val="00D572A8"/>
    <w:rsid w:val="00D66B5F"/>
    <w:rsid w:val="00D72FAF"/>
    <w:rsid w:val="00D90A98"/>
    <w:rsid w:val="00D90F80"/>
    <w:rsid w:val="00DB3A0C"/>
    <w:rsid w:val="00DC20E7"/>
    <w:rsid w:val="00DC69AA"/>
    <w:rsid w:val="00DE1812"/>
    <w:rsid w:val="00DF071B"/>
    <w:rsid w:val="00E23DE0"/>
    <w:rsid w:val="00E240A4"/>
    <w:rsid w:val="00E26D61"/>
    <w:rsid w:val="00E27E7A"/>
    <w:rsid w:val="00E43039"/>
    <w:rsid w:val="00E46EC3"/>
    <w:rsid w:val="00E531CA"/>
    <w:rsid w:val="00E550BC"/>
    <w:rsid w:val="00E8155F"/>
    <w:rsid w:val="00E841F7"/>
    <w:rsid w:val="00EA2E6F"/>
    <w:rsid w:val="00EA5792"/>
    <w:rsid w:val="00EB3E67"/>
    <w:rsid w:val="00EC5906"/>
    <w:rsid w:val="00ED48D8"/>
    <w:rsid w:val="00ED4C3B"/>
    <w:rsid w:val="00ED52DD"/>
    <w:rsid w:val="00ED5D2F"/>
    <w:rsid w:val="00EE69E6"/>
    <w:rsid w:val="00EF0612"/>
    <w:rsid w:val="00EF4263"/>
    <w:rsid w:val="00F01F84"/>
    <w:rsid w:val="00F05593"/>
    <w:rsid w:val="00F10901"/>
    <w:rsid w:val="00F414FD"/>
    <w:rsid w:val="00F515E0"/>
    <w:rsid w:val="00F6102D"/>
    <w:rsid w:val="00F64670"/>
    <w:rsid w:val="00F675F2"/>
    <w:rsid w:val="00F775BC"/>
    <w:rsid w:val="00F81E9F"/>
    <w:rsid w:val="00F860D5"/>
    <w:rsid w:val="00F91AA9"/>
    <w:rsid w:val="00F92030"/>
    <w:rsid w:val="00F939B3"/>
    <w:rsid w:val="00FB2060"/>
    <w:rsid w:val="00FB495C"/>
    <w:rsid w:val="00FC7656"/>
    <w:rsid w:val="00FD1353"/>
    <w:rsid w:val="00FD3880"/>
    <w:rsid w:val="00FE67AB"/>
    <w:rsid w:val="00FF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354643"/>
  <w15:docId w15:val="{DB2B5C84-4A6B-4903-839D-E27CD961B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ial Unicode MS" w:hAnsi="Liberation Serif" w:cs="Arial Unicode M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26CC7"/>
    <w:rPr>
      <w:rFonts w:ascii="Tahoma" w:hAnsi="Tahoma" w:cs="Mangal"/>
      <w:sz w:val="16"/>
      <w:szCs w:val="14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E1ED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E1EDA"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E1EDA"/>
    <w:rPr>
      <w:rFonts w:cs="Mangal"/>
      <w:b/>
      <w:bCs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8F0BA4"/>
    <w:rPr>
      <w:rFonts w:cs="Mangal"/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8F0BA4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F3756"/>
    <w:rPr>
      <w:rFonts w:cs="Mangal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qFormat/>
    <w:rsid w:val="009E5E44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ListLabel1">
    <w:name w:val="ListLabel 1"/>
    <w:qFormat/>
    <w:rPr>
      <w:rFonts w:ascii="Times New Roman" w:hAnsi="Times New Roman"/>
      <w:i w:val="0"/>
      <w:sz w:val="22"/>
      <w:szCs w:val="22"/>
    </w:rPr>
  </w:style>
  <w:style w:type="character" w:customStyle="1" w:styleId="ListLabel2">
    <w:name w:val="ListLabel 2"/>
    <w:qFormat/>
    <w:rPr>
      <w:rFonts w:ascii="Times New Roman" w:hAnsi="Times New Roman" w:cs="Myanmar Sangam MN"/>
      <w:sz w:val="22"/>
    </w:rPr>
  </w:style>
  <w:style w:type="character" w:customStyle="1" w:styleId="ListLabel3">
    <w:name w:val="ListLabel 3"/>
    <w:qFormat/>
    <w:rPr>
      <w:i w:val="0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">
    <w:name w:val="Główka"/>
    <w:basedOn w:val="Normaln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326CC7"/>
    <w:rPr>
      <w:rFonts w:ascii="Tahoma" w:hAnsi="Tahoma" w:cs="Mangal"/>
      <w:sz w:val="16"/>
      <w:szCs w:val="14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E1EDA"/>
    <w:rPr>
      <w:rFonts w:cs="Mangal"/>
      <w:sz w:val="20"/>
      <w:szCs w:val="18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6E1EDA"/>
    <w:rPr>
      <w:b/>
      <w:bCs/>
    </w:rPr>
  </w:style>
  <w:style w:type="paragraph" w:styleId="Akapitzlist">
    <w:name w:val="List Paragraph"/>
    <w:basedOn w:val="Normalny"/>
    <w:uiPriority w:val="34"/>
    <w:qFormat/>
    <w:rsid w:val="0048734B"/>
    <w:pPr>
      <w:ind w:left="720"/>
      <w:contextualSpacing/>
    </w:pPr>
    <w:rPr>
      <w:rFonts w:cs="Mangal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8F0BA4"/>
    <w:rPr>
      <w:rFonts w:cs="Mangal"/>
      <w:sz w:val="20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F3756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qFormat/>
    <w:rsid w:val="009E5E4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 w:bidi="ar-SA"/>
    </w:rPr>
  </w:style>
  <w:style w:type="numbering" w:customStyle="1" w:styleId="Numeracja1">
    <w:name w:val="Numeracja 1"/>
  </w:style>
  <w:style w:type="paragraph" w:styleId="Poprawka">
    <w:name w:val="Revision"/>
    <w:hidden/>
    <w:uiPriority w:val="99"/>
    <w:semiHidden/>
    <w:rsid w:val="00F775BC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4949B-AE00-4A0C-81D0-75E894A8D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944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Czarnik Porębski i Wspólnicy</Company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Florek</dc:creator>
  <cp:lastModifiedBy>Irena Nowicka</cp:lastModifiedBy>
  <cp:revision>76</cp:revision>
  <cp:lastPrinted>2015-12-15T15:07:00Z</cp:lastPrinted>
  <dcterms:created xsi:type="dcterms:W3CDTF">2015-11-25T11:08:00Z</dcterms:created>
  <dcterms:modified xsi:type="dcterms:W3CDTF">2026-01-27T14:32:00Z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Czarnik Porębski i Wspólnicy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d7fb84d799433fcf04668cf5f6f7707a5fc92ff70a7bd7504eb5c4ce598a7464</vt:lpwstr>
  </property>
</Properties>
</file>